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E7A1C" w14:textId="5A1A33CF" w:rsidR="001D57DF" w:rsidRDefault="00BC79E6">
      <w:r>
        <w:t xml:space="preserve"> </w:t>
      </w:r>
    </w:p>
    <w:p w14:paraId="42DF69C6" w14:textId="77777777" w:rsidR="001D57DF" w:rsidRDefault="007663F5">
      <w:r>
        <w:t xml:space="preserve"> </w:t>
      </w:r>
    </w:p>
    <w:p w14:paraId="0FE9B676" w14:textId="77777777" w:rsidR="001D57DF" w:rsidRDefault="001D57DF"/>
    <w:p w14:paraId="14098511" w14:textId="77777777" w:rsidR="001D57DF" w:rsidRDefault="001D57DF"/>
    <w:p w14:paraId="4C42997E" w14:textId="3EA8BC72" w:rsidR="001D57DF" w:rsidRDefault="007663F5">
      <w:pPr>
        <w:pStyle w:val="P68B1DB1-Title1"/>
      </w:pPr>
      <w:bookmarkStart w:id="0" w:name="_Toc62552874"/>
      <w:bookmarkStart w:id="1" w:name="_Toc89493030"/>
      <w:bookmarkStart w:id="2" w:name="_Toc148417947"/>
      <w:bookmarkStart w:id="3" w:name="_Toc148421569"/>
      <w:bookmarkStart w:id="4" w:name="_Toc148424980"/>
      <w:bookmarkStart w:id="5" w:name="_Toc148436303"/>
      <w:r>
        <w:t xml:space="preserve">Focus </w:t>
      </w:r>
      <w:bookmarkEnd w:id="0"/>
      <w:bookmarkEnd w:id="1"/>
      <w:bookmarkEnd w:id="2"/>
      <w:bookmarkEnd w:id="3"/>
      <w:bookmarkEnd w:id="4"/>
      <w:bookmarkEnd w:id="5"/>
      <w:r>
        <w:t>Blue</w:t>
      </w:r>
      <w:r>
        <w:br/>
        <w:t>cinquième génération</w:t>
      </w:r>
    </w:p>
    <w:p w14:paraId="32075915" w14:textId="08B1E9D4" w:rsidR="001D57DF" w:rsidRDefault="007663F5">
      <w:pPr>
        <w:pStyle w:val="Sous-titre"/>
      </w:pPr>
      <w:r>
        <w:t>Fonctionnalités et fonctions avancées de</w:t>
      </w:r>
      <w:r>
        <w:br/>
        <w:t>l'afficheur braille éphémère</w:t>
      </w:r>
    </w:p>
    <w:p w14:paraId="5EF13A17" w14:textId="77777777" w:rsidR="001D57DF" w:rsidRDefault="001D57DF"/>
    <w:p w14:paraId="674E7EC9" w14:textId="77777777" w:rsidR="001D57DF" w:rsidRDefault="001D57DF"/>
    <w:p w14:paraId="4962DD94" w14:textId="77777777" w:rsidR="001D57DF" w:rsidRDefault="001D57DF"/>
    <w:p w14:paraId="70DB5A91" w14:textId="77777777" w:rsidR="001D57DF" w:rsidRDefault="001D57DF"/>
    <w:p w14:paraId="2A2E6AC8" w14:textId="77777777" w:rsidR="001D57DF" w:rsidRDefault="001D57DF"/>
    <w:p w14:paraId="51C3491B" w14:textId="77777777" w:rsidR="001D57DF" w:rsidRDefault="001D57DF"/>
    <w:p w14:paraId="4BD87177" w14:textId="77777777" w:rsidR="001D57DF" w:rsidRDefault="001D57DF"/>
    <w:p w14:paraId="4985C835" w14:textId="77777777" w:rsidR="001D57DF" w:rsidRDefault="007663F5">
      <w:pPr>
        <w:pStyle w:val="RevisionInformation"/>
      </w:pPr>
      <w:r>
        <w:t>Freedom Scientific Inc.</w:t>
      </w:r>
      <w:r>
        <w:br/>
      </w:r>
    </w:p>
    <w:p w14:paraId="6BFA0F68" w14:textId="0F23E286" w:rsidR="001D57DF" w:rsidRPr="00EE2B4C" w:rsidRDefault="007663F5" w:rsidP="00EE2B4C">
      <w:pPr>
        <w:pStyle w:val="TOCIndexHeading"/>
      </w:pPr>
      <w:r>
        <w:lastRenderedPageBreak/>
        <w:t>Table des matières</w:t>
      </w:r>
    </w:p>
    <w:p w14:paraId="59A23DD9" w14:textId="3566CA8D" w:rsidR="00EE2B4C" w:rsidRDefault="007663F5">
      <w:pPr>
        <w:pStyle w:val="TM1"/>
        <w:rPr>
          <w:rFonts w:asciiTheme="minorHAnsi" w:eastAsiaTheme="minorEastAsia" w:hAnsiTheme="minorHAnsi" w:cstheme="minorBidi"/>
          <w:b w:val="0"/>
          <w:bCs w:val="0"/>
          <w:noProof/>
          <w:sz w:val="22"/>
          <w:szCs w:val="22"/>
          <w:lang w:val="en-US" w:eastAsia="en-US"/>
        </w:rPr>
      </w:pPr>
      <w:r>
        <w:rPr>
          <w:b w:val="0"/>
          <w:bCs w:val="0"/>
        </w:rPr>
        <w:fldChar w:fldCharType="begin"/>
      </w:r>
      <w:r>
        <w:instrText xml:space="preserve"> TOC \o "3-3" \h \z \t "Heading 1,1,Heading 2,2" </w:instrText>
      </w:r>
      <w:r>
        <w:rPr>
          <w:b w:val="0"/>
          <w:bCs w:val="0"/>
        </w:rPr>
        <w:fldChar w:fldCharType="separate"/>
      </w:r>
      <w:hyperlink w:anchor="_Toc97537159" w:history="1">
        <w:r w:rsidR="00EE2B4C" w:rsidRPr="003763E8">
          <w:rPr>
            <w:rStyle w:val="Lienhypertexte"/>
            <w:noProof/>
          </w:rPr>
          <w:t>Introduction</w:t>
        </w:r>
        <w:r w:rsidR="00EE2B4C">
          <w:rPr>
            <w:noProof/>
            <w:webHidden/>
          </w:rPr>
          <w:tab/>
        </w:r>
        <w:r w:rsidR="00EE2B4C">
          <w:rPr>
            <w:noProof/>
            <w:webHidden/>
          </w:rPr>
          <w:fldChar w:fldCharType="begin"/>
        </w:r>
        <w:r w:rsidR="00EE2B4C">
          <w:rPr>
            <w:noProof/>
            <w:webHidden/>
          </w:rPr>
          <w:instrText xml:space="preserve"> PAGEREF _Toc97537159 \h </w:instrText>
        </w:r>
        <w:r w:rsidR="00EE2B4C">
          <w:rPr>
            <w:noProof/>
            <w:webHidden/>
          </w:rPr>
        </w:r>
        <w:r w:rsidR="00EE2B4C">
          <w:rPr>
            <w:noProof/>
            <w:webHidden/>
          </w:rPr>
          <w:fldChar w:fldCharType="separate"/>
        </w:r>
        <w:r w:rsidR="00832861">
          <w:rPr>
            <w:noProof/>
            <w:webHidden/>
          </w:rPr>
          <w:t>1</w:t>
        </w:r>
        <w:r w:rsidR="00EE2B4C">
          <w:rPr>
            <w:noProof/>
            <w:webHidden/>
          </w:rPr>
          <w:fldChar w:fldCharType="end"/>
        </w:r>
      </w:hyperlink>
    </w:p>
    <w:p w14:paraId="402BA02C" w14:textId="17F957B5" w:rsidR="00EE2B4C" w:rsidRDefault="00C931B9">
      <w:pPr>
        <w:pStyle w:val="TM1"/>
        <w:rPr>
          <w:rFonts w:asciiTheme="minorHAnsi" w:eastAsiaTheme="minorEastAsia" w:hAnsiTheme="minorHAnsi" w:cstheme="minorBidi"/>
          <w:b w:val="0"/>
          <w:bCs w:val="0"/>
          <w:noProof/>
          <w:sz w:val="22"/>
          <w:szCs w:val="22"/>
          <w:lang w:val="en-US" w:eastAsia="en-US"/>
        </w:rPr>
      </w:pPr>
      <w:hyperlink w:anchor="_Toc97537160" w:history="1">
        <w:r w:rsidR="00EE2B4C" w:rsidRPr="003763E8">
          <w:rPr>
            <w:rStyle w:val="Lienhypertexte"/>
            <w:noProof/>
          </w:rPr>
          <w:t>Description des commandes de la Focus</w:t>
        </w:r>
        <w:r w:rsidR="00EE2B4C">
          <w:rPr>
            <w:noProof/>
            <w:webHidden/>
          </w:rPr>
          <w:tab/>
        </w:r>
        <w:r w:rsidR="00EE2B4C">
          <w:rPr>
            <w:noProof/>
            <w:webHidden/>
          </w:rPr>
          <w:fldChar w:fldCharType="begin"/>
        </w:r>
        <w:r w:rsidR="00EE2B4C">
          <w:rPr>
            <w:noProof/>
            <w:webHidden/>
          </w:rPr>
          <w:instrText xml:space="preserve"> PAGEREF _Toc97537160 \h </w:instrText>
        </w:r>
        <w:r w:rsidR="00EE2B4C">
          <w:rPr>
            <w:noProof/>
            <w:webHidden/>
          </w:rPr>
        </w:r>
        <w:r w:rsidR="00EE2B4C">
          <w:rPr>
            <w:noProof/>
            <w:webHidden/>
          </w:rPr>
          <w:fldChar w:fldCharType="separate"/>
        </w:r>
        <w:r w:rsidR="00832861">
          <w:rPr>
            <w:noProof/>
            <w:webHidden/>
          </w:rPr>
          <w:t>3</w:t>
        </w:r>
        <w:r w:rsidR="00EE2B4C">
          <w:rPr>
            <w:noProof/>
            <w:webHidden/>
          </w:rPr>
          <w:fldChar w:fldCharType="end"/>
        </w:r>
      </w:hyperlink>
    </w:p>
    <w:p w14:paraId="64AC98DD" w14:textId="33FF122D" w:rsidR="00EE2B4C" w:rsidRDefault="00C931B9">
      <w:pPr>
        <w:pStyle w:val="TM2"/>
        <w:rPr>
          <w:rFonts w:asciiTheme="minorHAnsi" w:eastAsiaTheme="minorEastAsia" w:hAnsiTheme="minorHAnsi" w:cstheme="minorBidi"/>
          <w:noProof/>
          <w:sz w:val="22"/>
          <w:szCs w:val="22"/>
          <w:lang w:val="en-US" w:eastAsia="en-US"/>
        </w:rPr>
      </w:pPr>
      <w:hyperlink w:anchor="_Toc97537161" w:history="1">
        <w:r w:rsidR="00EE2B4C" w:rsidRPr="003763E8">
          <w:rPr>
            <w:rStyle w:val="Lienhypertexte"/>
            <w:noProof/>
          </w:rPr>
          <w:t>Boutons à bascule et boutons mode</w:t>
        </w:r>
        <w:r w:rsidR="00EE2B4C">
          <w:rPr>
            <w:noProof/>
            <w:webHidden/>
          </w:rPr>
          <w:tab/>
        </w:r>
        <w:r w:rsidR="00EE2B4C">
          <w:rPr>
            <w:noProof/>
            <w:webHidden/>
          </w:rPr>
          <w:fldChar w:fldCharType="begin"/>
        </w:r>
        <w:r w:rsidR="00EE2B4C">
          <w:rPr>
            <w:noProof/>
            <w:webHidden/>
          </w:rPr>
          <w:instrText xml:space="preserve"> PAGEREF _Toc97537161 \h </w:instrText>
        </w:r>
        <w:r w:rsidR="00EE2B4C">
          <w:rPr>
            <w:noProof/>
            <w:webHidden/>
          </w:rPr>
        </w:r>
        <w:r w:rsidR="00EE2B4C">
          <w:rPr>
            <w:noProof/>
            <w:webHidden/>
          </w:rPr>
          <w:fldChar w:fldCharType="separate"/>
        </w:r>
        <w:r w:rsidR="00832861">
          <w:rPr>
            <w:noProof/>
            <w:webHidden/>
          </w:rPr>
          <w:t>6</w:t>
        </w:r>
        <w:r w:rsidR="00EE2B4C">
          <w:rPr>
            <w:noProof/>
            <w:webHidden/>
          </w:rPr>
          <w:fldChar w:fldCharType="end"/>
        </w:r>
      </w:hyperlink>
    </w:p>
    <w:p w14:paraId="4C71512B" w14:textId="66FBCF07" w:rsidR="00EE2B4C" w:rsidRDefault="00C931B9">
      <w:pPr>
        <w:pStyle w:val="TM3"/>
        <w:rPr>
          <w:rFonts w:asciiTheme="minorHAnsi" w:eastAsiaTheme="minorEastAsia" w:hAnsiTheme="minorHAnsi" w:cstheme="minorBidi"/>
          <w:bCs w:val="0"/>
          <w:noProof/>
          <w:sz w:val="22"/>
          <w:szCs w:val="22"/>
          <w:lang w:val="en-US" w:eastAsia="en-US"/>
        </w:rPr>
      </w:pPr>
      <w:hyperlink w:anchor="_Toc97537162" w:history="1">
        <w:r w:rsidR="00EE2B4C" w:rsidRPr="003763E8">
          <w:rPr>
            <w:rStyle w:val="Lienhypertexte"/>
            <w:noProof/>
          </w:rPr>
          <w:t>Fichiers</w:t>
        </w:r>
        <w:r w:rsidR="00EE2B4C">
          <w:rPr>
            <w:noProof/>
            <w:webHidden/>
          </w:rPr>
          <w:tab/>
        </w:r>
        <w:r w:rsidR="00EE2B4C">
          <w:rPr>
            <w:noProof/>
            <w:webHidden/>
          </w:rPr>
          <w:fldChar w:fldCharType="begin"/>
        </w:r>
        <w:r w:rsidR="00EE2B4C">
          <w:rPr>
            <w:noProof/>
            <w:webHidden/>
          </w:rPr>
          <w:instrText xml:space="preserve"> PAGEREF _Toc97537162 \h </w:instrText>
        </w:r>
        <w:r w:rsidR="00EE2B4C">
          <w:rPr>
            <w:noProof/>
            <w:webHidden/>
          </w:rPr>
        </w:r>
        <w:r w:rsidR="00EE2B4C">
          <w:rPr>
            <w:noProof/>
            <w:webHidden/>
          </w:rPr>
          <w:fldChar w:fldCharType="separate"/>
        </w:r>
        <w:r w:rsidR="00832861">
          <w:rPr>
            <w:noProof/>
            <w:webHidden/>
          </w:rPr>
          <w:t>7</w:t>
        </w:r>
        <w:r w:rsidR="00EE2B4C">
          <w:rPr>
            <w:noProof/>
            <w:webHidden/>
          </w:rPr>
          <w:fldChar w:fldCharType="end"/>
        </w:r>
      </w:hyperlink>
    </w:p>
    <w:p w14:paraId="3243B444" w14:textId="366F7845" w:rsidR="00EE2B4C" w:rsidRDefault="00C931B9">
      <w:pPr>
        <w:pStyle w:val="TM3"/>
        <w:rPr>
          <w:rFonts w:asciiTheme="minorHAnsi" w:eastAsiaTheme="minorEastAsia" w:hAnsiTheme="minorHAnsi" w:cstheme="minorBidi"/>
          <w:bCs w:val="0"/>
          <w:noProof/>
          <w:sz w:val="22"/>
          <w:szCs w:val="22"/>
          <w:lang w:val="en-US" w:eastAsia="en-US"/>
        </w:rPr>
      </w:pPr>
      <w:hyperlink w:anchor="_Toc97537163" w:history="1">
        <w:r w:rsidR="00EE2B4C" w:rsidRPr="003763E8">
          <w:rPr>
            <w:rStyle w:val="Lienhypertexte"/>
            <w:noProof/>
          </w:rPr>
          <w:t>Menus</w:t>
        </w:r>
        <w:r w:rsidR="00EE2B4C">
          <w:rPr>
            <w:noProof/>
            <w:webHidden/>
          </w:rPr>
          <w:tab/>
        </w:r>
        <w:r w:rsidR="00EE2B4C">
          <w:rPr>
            <w:noProof/>
            <w:webHidden/>
          </w:rPr>
          <w:fldChar w:fldCharType="begin"/>
        </w:r>
        <w:r w:rsidR="00EE2B4C">
          <w:rPr>
            <w:noProof/>
            <w:webHidden/>
          </w:rPr>
          <w:instrText xml:space="preserve"> PAGEREF _Toc97537163 \h </w:instrText>
        </w:r>
        <w:r w:rsidR="00EE2B4C">
          <w:rPr>
            <w:noProof/>
            <w:webHidden/>
          </w:rPr>
        </w:r>
        <w:r w:rsidR="00EE2B4C">
          <w:rPr>
            <w:noProof/>
            <w:webHidden/>
          </w:rPr>
          <w:fldChar w:fldCharType="separate"/>
        </w:r>
        <w:r w:rsidR="00832861">
          <w:rPr>
            <w:noProof/>
            <w:webHidden/>
          </w:rPr>
          <w:t>7</w:t>
        </w:r>
        <w:r w:rsidR="00EE2B4C">
          <w:rPr>
            <w:noProof/>
            <w:webHidden/>
          </w:rPr>
          <w:fldChar w:fldCharType="end"/>
        </w:r>
      </w:hyperlink>
    </w:p>
    <w:p w14:paraId="6A675FC7" w14:textId="753AF98E" w:rsidR="00EE2B4C" w:rsidRDefault="00C931B9">
      <w:pPr>
        <w:pStyle w:val="TM3"/>
        <w:rPr>
          <w:rFonts w:asciiTheme="minorHAnsi" w:eastAsiaTheme="minorEastAsia" w:hAnsiTheme="minorHAnsi" w:cstheme="minorBidi"/>
          <w:bCs w:val="0"/>
          <w:noProof/>
          <w:sz w:val="22"/>
          <w:szCs w:val="22"/>
          <w:lang w:val="en-US" w:eastAsia="en-US"/>
        </w:rPr>
      </w:pPr>
      <w:hyperlink w:anchor="_Toc97537164" w:history="1">
        <w:r w:rsidR="00EE2B4C" w:rsidRPr="003763E8">
          <w:rPr>
            <w:rStyle w:val="Lienhypertexte"/>
            <w:noProof/>
          </w:rPr>
          <w:t>Boîtes de dialogue</w:t>
        </w:r>
        <w:r w:rsidR="00EE2B4C">
          <w:rPr>
            <w:noProof/>
            <w:webHidden/>
          </w:rPr>
          <w:tab/>
        </w:r>
        <w:r w:rsidR="00EE2B4C">
          <w:rPr>
            <w:noProof/>
            <w:webHidden/>
          </w:rPr>
          <w:fldChar w:fldCharType="begin"/>
        </w:r>
        <w:r w:rsidR="00EE2B4C">
          <w:rPr>
            <w:noProof/>
            <w:webHidden/>
          </w:rPr>
          <w:instrText xml:space="preserve"> PAGEREF _Toc97537164 \h </w:instrText>
        </w:r>
        <w:r w:rsidR="00EE2B4C">
          <w:rPr>
            <w:noProof/>
            <w:webHidden/>
          </w:rPr>
        </w:r>
        <w:r w:rsidR="00EE2B4C">
          <w:rPr>
            <w:noProof/>
            <w:webHidden/>
          </w:rPr>
          <w:fldChar w:fldCharType="separate"/>
        </w:r>
        <w:r w:rsidR="00832861">
          <w:rPr>
            <w:noProof/>
            <w:webHidden/>
          </w:rPr>
          <w:t>7</w:t>
        </w:r>
        <w:r w:rsidR="00EE2B4C">
          <w:rPr>
            <w:noProof/>
            <w:webHidden/>
          </w:rPr>
          <w:fldChar w:fldCharType="end"/>
        </w:r>
      </w:hyperlink>
    </w:p>
    <w:p w14:paraId="1AD255A6" w14:textId="657A0F19" w:rsidR="00EE2B4C" w:rsidRDefault="00C931B9">
      <w:pPr>
        <w:pStyle w:val="TM2"/>
        <w:rPr>
          <w:rFonts w:asciiTheme="minorHAnsi" w:eastAsiaTheme="minorEastAsia" w:hAnsiTheme="minorHAnsi" w:cstheme="minorBidi"/>
          <w:noProof/>
          <w:sz w:val="22"/>
          <w:szCs w:val="22"/>
          <w:lang w:val="en-US" w:eastAsia="en-US"/>
        </w:rPr>
      </w:pPr>
      <w:hyperlink w:anchor="_Toc97537165" w:history="1">
        <w:r w:rsidR="00EE2B4C" w:rsidRPr="003763E8">
          <w:rPr>
            <w:rStyle w:val="Lienhypertexte"/>
            <w:noProof/>
          </w:rPr>
          <w:t>Boutons de défilement</w:t>
        </w:r>
        <w:r w:rsidR="00EE2B4C">
          <w:rPr>
            <w:noProof/>
            <w:webHidden/>
          </w:rPr>
          <w:tab/>
        </w:r>
        <w:r w:rsidR="00EE2B4C">
          <w:rPr>
            <w:noProof/>
            <w:webHidden/>
          </w:rPr>
          <w:fldChar w:fldCharType="begin"/>
        </w:r>
        <w:r w:rsidR="00EE2B4C">
          <w:rPr>
            <w:noProof/>
            <w:webHidden/>
          </w:rPr>
          <w:instrText xml:space="preserve"> PAGEREF _Toc97537165 \h </w:instrText>
        </w:r>
        <w:r w:rsidR="00EE2B4C">
          <w:rPr>
            <w:noProof/>
            <w:webHidden/>
          </w:rPr>
        </w:r>
        <w:r w:rsidR="00EE2B4C">
          <w:rPr>
            <w:noProof/>
            <w:webHidden/>
          </w:rPr>
          <w:fldChar w:fldCharType="separate"/>
        </w:r>
        <w:r w:rsidR="00832861">
          <w:rPr>
            <w:noProof/>
            <w:webHidden/>
          </w:rPr>
          <w:t>8</w:t>
        </w:r>
        <w:r w:rsidR="00EE2B4C">
          <w:rPr>
            <w:noProof/>
            <w:webHidden/>
          </w:rPr>
          <w:fldChar w:fldCharType="end"/>
        </w:r>
      </w:hyperlink>
    </w:p>
    <w:p w14:paraId="122C7A8E" w14:textId="65AF805D" w:rsidR="00EE2B4C" w:rsidRDefault="00C931B9">
      <w:pPr>
        <w:pStyle w:val="TM2"/>
        <w:rPr>
          <w:rFonts w:asciiTheme="minorHAnsi" w:eastAsiaTheme="minorEastAsia" w:hAnsiTheme="minorHAnsi" w:cstheme="minorBidi"/>
          <w:noProof/>
          <w:sz w:val="22"/>
          <w:szCs w:val="22"/>
          <w:lang w:val="en-US" w:eastAsia="en-US"/>
        </w:rPr>
      </w:pPr>
      <w:hyperlink w:anchor="_Toc97537166" w:history="1">
        <w:r w:rsidR="00EE2B4C" w:rsidRPr="003763E8">
          <w:rPr>
            <w:rStyle w:val="Lienhypertexte"/>
            <w:noProof/>
          </w:rPr>
          <w:t>Barres à bascule</w:t>
        </w:r>
        <w:r w:rsidR="00EE2B4C">
          <w:rPr>
            <w:noProof/>
            <w:webHidden/>
          </w:rPr>
          <w:tab/>
        </w:r>
        <w:r w:rsidR="00EE2B4C">
          <w:rPr>
            <w:noProof/>
            <w:webHidden/>
          </w:rPr>
          <w:fldChar w:fldCharType="begin"/>
        </w:r>
        <w:r w:rsidR="00EE2B4C">
          <w:rPr>
            <w:noProof/>
            <w:webHidden/>
          </w:rPr>
          <w:instrText xml:space="preserve"> PAGEREF _Toc97537166 \h </w:instrText>
        </w:r>
        <w:r w:rsidR="00EE2B4C">
          <w:rPr>
            <w:noProof/>
            <w:webHidden/>
          </w:rPr>
        </w:r>
        <w:r w:rsidR="00EE2B4C">
          <w:rPr>
            <w:noProof/>
            <w:webHidden/>
          </w:rPr>
          <w:fldChar w:fldCharType="separate"/>
        </w:r>
        <w:r w:rsidR="00832861">
          <w:rPr>
            <w:noProof/>
            <w:webHidden/>
          </w:rPr>
          <w:t>8</w:t>
        </w:r>
        <w:r w:rsidR="00EE2B4C">
          <w:rPr>
            <w:noProof/>
            <w:webHidden/>
          </w:rPr>
          <w:fldChar w:fldCharType="end"/>
        </w:r>
      </w:hyperlink>
    </w:p>
    <w:p w14:paraId="4F66445F" w14:textId="5A4B5F65" w:rsidR="00EE2B4C" w:rsidRDefault="00C931B9">
      <w:pPr>
        <w:pStyle w:val="TM2"/>
        <w:rPr>
          <w:rFonts w:asciiTheme="minorHAnsi" w:eastAsiaTheme="minorEastAsia" w:hAnsiTheme="minorHAnsi" w:cstheme="minorBidi"/>
          <w:noProof/>
          <w:sz w:val="22"/>
          <w:szCs w:val="22"/>
          <w:lang w:val="en-US" w:eastAsia="en-US"/>
        </w:rPr>
      </w:pPr>
      <w:hyperlink w:anchor="_Toc97537167" w:history="1">
        <w:r w:rsidR="00EE2B4C" w:rsidRPr="003763E8">
          <w:rPr>
            <w:rStyle w:val="Lienhypertexte"/>
            <w:noProof/>
          </w:rPr>
          <w:t>Boutons sélecteurs</w:t>
        </w:r>
        <w:r w:rsidR="00EE2B4C">
          <w:rPr>
            <w:noProof/>
            <w:webHidden/>
          </w:rPr>
          <w:tab/>
        </w:r>
        <w:r w:rsidR="00EE2B4C">
          <w:rPr>
            <w:noProof/>
            <w:webHidden/>
          </w:rPr>
          <w:fldChar w:fldCharType="begin"/>
        </w:r>
        <w:r w:rsidR="00EE2B4C">
          <w:rPr>
            <w:noProof/>
            <w:webHidden/>
          </w:rPr>
          <w:instrText xml:space="preserve"> PAGEREF _Toc97537167 \h </w:instrText>
        </w:r>
        <w:r w:rsidR="00EE2B4C">
          <w:rPr>
            <w:noProof/>
            <w:webHidden/>
          </w:rPr>
        </w:r>
        <w:r w:rsidR="00EE2B4C">
          <w:rPr>
            <w:noProof/>
            <w:webHidden/>
          </w:rPr>
          <w:fldChar w:fldCharType="separate"/>
        </w:r>
        <w:r w:rsidR="00832861">
          <w:rPr>
            <w:noProof/>
            <w:webHidden/>
          </w:rPr>
          <w:t>8</w:t>
        </w:r>
        <w:r w:rsidR="00EE2B4C">
          <w:rPr>
            <w:noProof/>
            <w:webHidden/>
          </w:rPr>
          <w:fldChar w:fldCharType="end"/>
        </w:r>
      </w:hyperlink>
    </w:p>
    <w:p w14:paraId="2159BF7D" w14:textId="06BF5930" w:rsidR="00EE2B4C" w:rsidRDefault="00C931B9">
      <w:pPr>
        <w:pStyle w:val="TM2"/>
        <w:rPr>
          <w:rFonts w:asciiTheme="minorHAnsi" w:eastAsiaTheme="minorEastAsia" w:hAnsiTheme="minorHAnsi" w:cstheme="minorBidi"/>
          <w:noProof/>
          <w:sz w:val="22"/>
          <w:szCs w:val="22"/>
          <w:lang w:val="en-US" w:eastAsia="en-US"/>
        </w:rPr>
      </w:pPr>
      <w:hyperlink w:anchor="_Toc97537168" w:history="1">
        <w:r w:rsidR="00EE2B4C" w:rsidRPr="003763E8">
          <w:rPr>
            <w:rStyle w:val="Lienhypertexte"/>
            <w:noProof/>
          </w:rPr>
          <w:t>Boutons de défilement à bascule</w:t>
        </w:r>
        <w:r w:rsidR="0065193E">
          <w:rPr>
            <w:rStyle w:val="Lienhypertexte"/>
            <w:noProof/>
          </w:rPr>
          <w:t xml:space="preserve"> </w:t>
        </w:r>
        <w:r w:rsidR="00EE2B4C" w:rsidRPr="003763E8">
          <w:rPr>
            <w:rStyle w:val="Lienhypertexte"/>
            <w:noProof/>
          </w:rPr>
          <w:t>(Focus 80 seulement)</w:t>
        </w:r>
        <w:r w:rsidR="00EE2B4C">
          <w:rPr>
            <w:noProof/>
            <w:webHidden/>
          </w:rPr>
          <w:tab/>
        </w:r>
        <w:r w:rsidR="00EE2B4C">
          <w:rPr>
            <w:noProof/>
            <w:webHidden/>
          </w:rPr>
          <w:fldChar w:fldCharType="begin"/>
        </w:r>
        <w:r w:rsidR="00EE2B4C">
          <w:rPr>
            <w:noProof/>
            <w:webHidden/>
          </w:rPr>
          <w:instrText xml:space="preserve"> PAGEREF _Toc97537168 \h </w:instrText>
        </w:r>
        <w:r w:rsidR="00EE2B4C">
          <w:rPr>
            <w:noProof/>
            <w:webHidden/>
          </w:rPr>
        </w:r>
        <w:r w:rsidR="00EE2B4C">
          <w:rPr>
            <w:noProof/>
            <w:webHidden/>
          </w:rPr>
          <w:fldChar w:fldCharType="separate"/>
        </w:r>
        <w:r w:rsidR="00832861">
          <w:rPr>
            <w:noProof/>
            <w:webHidden/>
          </w:rPr>
          <w:t>9</w:t>
        </w:r>
        <w:r w:rsidR="00EE2B4C">
          <w:rPr>
            <w:noProof/>
            <w:webHidden/>
          </w:rPr>
          <w:fldChar w:fldCharType="end"/>
        </w:r>
      </w:hyperlink>
    </w:p>
    <w:p w14:paraId="0B13E31F" w14:textId="5AB57464" w:rsidR="00EE2B4C" w:rsidRDefault="00C931B9">
      <w:pPr>
        <w:pStyle w:val="TM2"/>
        <w:rPr>
          <w:rFonts w:asciiTheme="minorHAnsi" w:eastAsiaTheme="minorEastAsia" w:hAnsiTheme="minorHAnsi" w:cstheme="minorBidi"/>
          <w:noProof/>
          <w:sz w:val="22"/>
          <w:szCs w:val="22"/>
          <w:lang w:val="en-US" w:eastAsia="en-US"/>
        </w:rPr>
      </w:pPr>
      <w:hyperlink w:anchor="_Toc97537169" w:history="1">
        <w:r w:rsidR="00EE2B4C" w:rsidRPr="003763E8">
          <w:rPr>
            <w:rStyle w:val="Lienhypertexte"/>
            <w:noProof/>
          </w:rPr>
          <w:t>Boutons Shift</w:t>
        </w:r>
        <w:r w:rsidR="00EE2B4C">
          <w:rPr>
            <w:noProof/>
            <w:webHidden/>
          </w:rPr>
          <w:tab/>
        </w:r>
        <w:r w:rsidR="00EE2B4C">
          <w:rPr>
            <w:noProof/>
            <w:webHidden/>
          </w:rPr>
          <w:fldChar w:fldCharType="begin"/>
        </w:r>
        <w:r w:rsidR="00EE2B4C">
          <w:rPr>
            <w:noProof/>
            <w:webHidden/>
          </w:rPr>
          <w:instrText xml:space="preserve"> PAGEREF _Toc97537169 \h </w:instrText>
        </w:r>
        <w:r w:rsidR="00EE2B4C">
          <w:rPr>
            <w:noProof/>
            <w:webHidden/>
          </w:rPr>
        </w:r>
        <w:r w:rsidR="00EE2B4C">
          <w:rPr>
            <w:noProof/>
            <w:webHidden/>
          </w:rPr>
          <w:fldChar w:fldCharType="separate"/>
        </w:r>
        <w:r w:rsidR="00832861">
          <w:rPr>
            <w:noProof/>
            <w:webHidden/>
          </w:rPr>
          <w:t>9</w:t>
        </w:r>
        <w:r w:rsidR="00EE2B4C">
          <w:rPr>
            <w:noProof/>
            <w:webHidden/>
          </w:rPr>
          <w:fldChar w:fldCharType="end"/>
        </w:r>
      </w:hyperlink>
    </w:p>
    <w:p w14:paraId="14FCE565" w14:textId="501EA028" w:rsidR="00EE2B4C" w:rsidRDefault="00C931B9">
      <w:pPr>
        <w:pStyle w:val="TM2"/>
        <w:rPr>
          <w:rFonts w:asciiTheme="minorHAnsi" w:eastAsiaTheme="minorEastAsia" w:hAnsiTheme="minorHAnsi" w:cstheme="minorBidi"/>
          <w:noProof/>
          <w:sz w:val="22"/>
          <w:szCs w:val="22"/>
          <w:lang w:val="en-US" w:eastAsia="en-US"/>
        </w:rPr>
      </w:pPr>
      <w:hyperlink w:anchor="_Toc97537170" w:history="1">
        <w:r w:rsidR="00EE2B4C" w:rsidRPr="003763E8">
          <w:rPr>
            <w:rStyle w:val="Lienhypertexte"/>
            <w:noProof/>
          </w:rPr>
          <w:t>Boutons curseur-éclair</w:t>
        </w:r>
        <w:r w:rsidR="00EE2B4C">
          <w:rPr>
            <w:noProof/>
            <w:webHidden/>
          </w:rPr>
          <w:tab/>
        </w:r>
        <w:r w:rsidR="00EE2B4C">
          <w:rPr>
            <w:noProof/>
            <w:webHidden/>
          </w:rPr>
          <w:fldChar w:fldCharType="begin"/>
        </w:r>
        <w:r w:rsidR="00EE2B4C">
          <w:rPr>
            <w:noProof/>
            <w:webHidden/>
          </w:rPr>
          <w:instrText xml:space="preserve"> PAGEREF _Toc97537170 \h </w:instrText>
        </w:r>
        <w:r w:rsidR="00EE2B4C">
          <w:rPr>
            <w:noProof/>
            <w:webHidden/>
          </w:rPr>
        </w:r>
        <w:r w:rsidR="00EE2B4C">
          <w:rPr>
            <w:noProof/>
            <w:webHidden/>
          </w:rPr>
          <w:fldChar w:fldCharType="separate"/>
        </w:r>
        <w:r w:rsidR="00832861">
          <w:rPr>
            <w:noProof/>
            <w:webHidden/>
          </w:rPr>
          <w:t>9</w:t>
        </w:r>
        <w:r w:rsidR="00EE2B4C">
          <w:rPr>
            <w:noProof/>
            <w:webHidden/>
          </w:rPr>
          <w:fldChar w:fldCharType="end"/>
        </w:r>
      </w:hyperlink>
    </w:p>
    <w:p w14:paraId="44F911F5" w14:textId="21462527" w:rsidR="00EE2B4C" w:rsidRDefault="00C931B9">
      <w:pPr>
        <w:pStyle w:val="TM1"/>
        <w:rPr>
          <w:rFonts w:asciiTheme="minorHAnsi" w:eastAsiaTheme="minorEastAsia" w:hAnsiTheme="minorHAnsi" w:cstheme="minorBidi"/>
          <w:b w:val="0"/>
          <w:bCs w:val="0"/>
          <w:noProof/>
          <w:sz w:val="22"/>
          <w:szCs w:val="22"/>
          <w:lang w:val="en-US" w:eastAsia="en-US"/>
        </w:rPr>
      </w:pPr>
      <w:hyperlink w:anchor="_Toc97537171" w:history="1">
        <w:r w:rsidR="00EE2B4C" w:rsidRPr="003763E8">
          <w:rPr>
            <w:rStyle w:val="Lienhypertexte"/>
            <w:noProof/>
          </w:rPr>
          <w:t>Allumer ou éteindre la Focus</w:t>
        </w:r>
        <w:r w:rsidR="00EE2B4C">
          <w:rPr>
            <w:noProof/>
            <w:webHidden/>
          </w:rPr>
          <w:tab/>
        </w:r>
        <w:r w:rsidR="00EE2B4C">
          <w:rPr>
            <w:noProof/>
            <w:webHidden/>
          </w:rPr>
          <w:fldChar w:fldCharType="begin"/>
        </w:r>
        <w:r w:rsidR="00EE2B4C">
          <w:rPr>
            <w:noProof/>
            <w:webHidden/>
          </w:rPr>
          <w:instrText xml:space="preserve"> PAGEREF _Toc97537171 \h </w:instrText>
        </w:r>
        <w:r w:rsidR="00EE2B4C">
          <w:rPr>
            <w:noProof/>
            <w:webHidden/>
          </w:rPr>
        </w:r>
        <w:r w:rsidR="00EE2B4C">
          <w:rPr>
            <w:noProof/>
            <w:webHidden/>
          </w:rPr>
          <w:fldChar w:fldCharType="separate"/>
        </w:r>
        <w:r w:rsidR="00832861">
          <w:rPr>
            <w:noProof/>
            <w:webHidden/>
          </w:rPr>
          <w:t>10</w:t>
        </w:r>
        <w:r w:rsidR="00EE2B4C">
          <w:rPr>
            <w:noProof/>
            <w:webHidden/>
          </w:rPr>
          <w:fldChar w:fldCharType="end"/>
        </w:r>
      </w:hyperlink>
    </w:p>
    <w:p w14:paraId="2232BBAC" w14:textId="36A5CF14" w:rsidR="00EE2B4C" w:rsidRDefault="00C931B9">
      <w:pPr>
        <w:pStyle w:val="TM1"/>
        <w:rPr>
          <w:rFonts w:asciiTheme="minorHAnsi" w:eastAsiaTheme="minorEastAsia" w:hAnsiTheme="minorHAnsi" w:cstheme="minorBidi"/>
          <w:b w:val="0"/>
          <w:bCs w:val="0"/>
          <w:noProof/>
          <w:sz w:val="22"/>
          <w:szCs w:val="22"/>
          <w:lang w:val="en-US" w:eastAsia="en-US"/>
        </w:rPr>
      </w:pPr>
      <w:hyperlink w:anchor="_Toc97537172" w:history="1">
        <w:r w:rsidR="00EE2B4C" w:rsidRPr="003763E8">
          <w:rPr>
            <w:rStyle w:val="Lienhypertexte"/>
            <w:noProof/>
          </w:rPr>
          <w:t>Charger la batterie</w:t>
        </w:r>
        <w:r w:rsidR="00EE2B4C">
          <w:rPr>
            <w:noProof/>
            <w:webHidden/>
          </w:rPr>
          <w:tab/>
        </w:r>
        <w:r w:rsidR="00EE2B4C">
          <w:rPr>
            <w:noProof/>
            <w:webHidden/>
          </w:rPr>
          <w:fldChar w:fldCharType="begin"/>
        </w:r>
        <w:r w:rsidR="00EE2B4C">
          <w:rPr>
            <w:noProof/>
            <w:webHidden/>
          </w:rPr>
          <w:instrText xml:space="preserve"> PAGEREF _Toc97537172 \h </w:instrText>
        </w:r>
        <w:r w:rsidR="00EE2B4C">
          <w:rPr>
            <w:noProof/>
            <w:webHidden/>
          </w:rPr>
        </w:r>
        <w:r w:rsidR="00EE2B4C">
          <w:rPr>
            <w:noProof/>
            <w:webHidden/>
          </w:rPr>
          <w:fldChar w:fldCharType="separate"/>
        </w:r>
        <w:r w:rsidR="00832861">
          <w:rPr>
            <w:noProof/>
            <w:webHidden/>
          </w:rPr>
          <w:t>11</w:t>
        </w:r>
        <w:r w:rsidR="00EE2B4C">
          <w:rPr>
            <w:noProof/>
            <w:webHidden/>
          </w:rPr>
          <w:fldChar w:fldCharType="end"/>
        </w:r>
      </w:hyperlink>
    </w:p>
    <w:p w14:paraId="0F567CE5" w14:textId="0C75C035" w:rsidR="00EE2B4C" w:rsidRDefault="00C931B9">
      <w:pPr>
        <w:pStyle w:val="TM1"/>
        <w:rPr>
          <w:rFonts w:asciiTheme="minorHAnsi" w:eastAsiaTheme="minorEastAsia" w:hAnsiTheme="minorHAnsi" w:cstheme="minorBidi"/>
          <w:b w:val="0"/>
          <w:bCs w:val="0"/>
          <w:noProof/>
          <w:sz w:val="22"/>
          <w:szCs w:val="22"/>
          <w:lang w:val="en-US" w:eastAsia="en-US"/>
        </w:rPr>
      </w:pPr>
      <w:hyperlink w:anchor="_Toc97537173" w:history="1">
        <w:r w:rsidR="00EE2B4C" w:rsidRPr="003763E8">
          <w:rPr>
            <w:rStyle w:val="Lienhypertexte"/>
            <w:noProof/>
          </w:rPr>
          <w:t>Connexion de la Focus</w:t>
        </w:r>
        <w:r w:rsidR="00EE2B4C">
          <w:rPr>
            <w:noProof/>
            <w:webHidden/>
          </w:rPr>
          <w:tab/>
        </w:r>
        <w:r w:rsidR="00EE2B4C">
          <w:rPr>
            <w:noProof/>
            <w:webHidden/>
          </w:rPr>
          <w:fldChar w:fldCharType="begin"/>
        </w:r>
        <w:r w:rsidR="00EE2B4C">
          <w:rPr>
            <w:noProof/>
            <w:webHidden/>
          </w:rPr>
          <w:instrText xml:space="preserve"> PAGEREF _Toc97537173 \h </w:instrText>
        </w:r>
        <w:r w:rsidR="00EE2B4C">
          <w:rPr>
            <w:noProof/>
            <w:webHidden/>
          </w:rPr>
        </w:r>
        <w:r w:rsidR="00EE2B4C">
          <w:rPr>
            <w:noProof/>
            <w:webHidden/>
          </w:rPr>
          <w:fldChar w:fldCharType="separate"/>
        </w:r>
        <w:r w:rsidR="00832861">
          <w:rPr>
            <w:noProof/>
            <w:webHidden/>
          </w:rPr>
          <w:t>12</w:t>
        </w:r>
        <w:r w:rsidR="00EE2B4C">
          <w:rPr>
            <w:noProof/>
            <w:webHidden/>
          </w:rPr>
          <w:fldChar w:fldCharType="end"/>
        </w:r>
      </w:hyperlink>
    </w:p>
    <w:p w14:paraId="040214A4" w14:textId="7C814595" w:rsidR="00EE2B4C" w:rsidRDefault="00C931B9">
      <w:pPr>
        <w:pStyle w:val="TM2"/>
        <w:rPr>
          <w:rFonts w:asciiTheme="minorHAnsi" w:eastAsiaTheme="minorEastAsia" w:hAnsiTheme="minorHAnsi" w:cstheme="minorBidi"/>
          <w:noProof/>
          <w:sz w:val="22"/>
          <w:szCs w:val="22"/>
          <w:lang w:val="en-US" w:eastAsia="en-US"/>
        </w:rPr>
      </w:pPr>
      <w:hyperlink w:anchor="_Toc97537174" w:history="1">
        <w:r w:rsidR="00EE2B4C" w:rsidRPr="003763E8">
          <w:rPr>
            <w:rStyle w:val="Lienhypertexte"/>
            <w:noProof/>
          </w:rPr>
          <w:t>Installation du pilote de la plage braille Focus Blue</w:t>
        </w:r>
        <w:r w:rsidR="00EE2B4C">
          <w:rPr>
            <w:noProof/>
            <w:webHidden/>
          </w:rPr>
          <w:tab/>
        </w:r>
        <w:r w:rsidR="00EE2B4C">
          <w:rPr>
            <w:noProof/>
            <w:webHidden/>
          </w:rPr>
          <w:fldChar w:fldCharType="begin"/>
        </w:r>
        <w:r w:rsidR="00EE2B4C">
          <w:rPr>
            <w:noProof/>
            <w:webHidden/>
          </w:rPr>
          <w:instrText xml:space="preserve"> PAGEREF _Toc97537174 \h </w:instrText>
        </w:r>
        <w:r w:rsidR="00EE2B4C">
          <w:rPr>
            <w:noProof/>
            <w:webHidden/>
          </w:rPr>
        </w:r>
        <w:r w:rsidR="00EE2B4C">
          <w:rPr>
            <w:noProof/>
            <w:webHidden/>
          </w:rPr>
          <w:fldChar w:fldCharType="separate"/>
        </w:r>
        <w:r w:rsidR="00832861">
          <w:rPr>
            <w:noProof/>
            <w:webHidden/>
          </w:rPr>
          <w:t>12</w:t>
        </w:r>
        <w:r w:rsidR="00EE2B4C">
          <w:rPr>
            <w:noProof/>
            <w:webHidden/>
          </w:rPr>
          <w:fldChar w:fldCharType="end"/>
        </w:r>
      </w:hyperlink>
    </w:p>
    <w:p w14:paraId="5EDE9AF0" w14:textId="5E6D66F0" w:rsidR="00EE2B4C" w:rsidRDefault="00C931B9">
      <w:pPr>
        <w:pStyle w:val="TM2"/>
        <w:rPr>
          <w:rFonts w:asciiTheme="minorHAnsi" w:eastAsiaTheme="minorEastAsia" w:hAnsiTheme="minorHAnsi" w:cstheme="minorBidi"/>
          <w:noProof/>
          <w:sz w:val="22"/>
          <w:szCs w:val="22"/>
          <w:lang w:val="en-US" w:eastAsia="en-US"/>
        </w:rPr>
      </w:pPr>
      <w:hyperlink w:anchor="_Toc97537175" w:history="1">
        <w:r w:rsidR="00EE2B4C" w:rsidRPr="003763E8">
          <w:rPr>
            <w:rStyle w:val="Lienhypertexte"/>
            <w:noProof/>
          </w:rPr>
          <w:t>Connecter la Focus à un PC Windows</w:t>
        </w:r>
        <w:r w:rsidR="00EE2B4C">
          <w:rPr>
            <w:noProof/>
            <w:webHidden/>
          </w:rPr>
          <w:tab/>
        </w:r>
        <w:r w:rsidR="00EE2B4C">
          <w:rPr>
            <w:noProof/>
            <w:webHidden/>
          </w:rPr>
          <w:fldChar w:fldCharType="begin"/>
        </w:r>
        <w:r w:rsidR="00EE2B4C">
          <w:rPr>
            <w:noProof/>
            <w:webHidden/>
          </w:rPr>
          <w:instrText xml:space="preserve"> PAGEREF _Toc97537175 \h </w:instrText>
        </w:r>
        <w:r w:rsidR="00EE2B4C">
          <w:rPr>
            <w:noProof/>
            <w:webHidden/>
          </w:rPr>
        </w:r>
        <w:r w:rsidR="00EE2B4C">
          <w:rPr>
            <w:noProof/>
            <w:webHidden/>
          </w:rPr>
          <w:fldChar w:fldCharType="separate"/>
        </w:r>
        <w:r w:rsidR="00832861">
          <w:rPr>
            <w:noProof/>
            <w:webHidden/>
          </w:rPr>
          <w:t>13</w:t>
        </w:r>
        <w:r w:rsidR="00EE2B4C">
          <w:rPr>
            <w:noProof/>
            <w:webHidden/>
          </w:rPr>
          <w:fldChar w:fldCharType="end"/>
        </w:r>
      </w:hyperlink>
    </w:p>
    <w:p w14:paraId="1CEACE58" w14:textId="41C2CA83" w:rsidR="00EE2B4C" w:rsidRDefault="00C931B9">
      <w:pPr>
        <w:pStyle w:val="TM3"/>
        <w:rPr>
          <w:rFonts w:asciiTheme="minorHAnsi" w:eastAsiaTheme="minorEastAsia" w:hAnsiTheme="minorHAnsi" w:cstheme="minorBidi"/>
          <w:bCs w:val="0"/>
          <w:noProof/>
          <w:sz w:val="22"/>
          <w:szCs w:val="22"/>
          <w:lang w:val="en-US" w:eastAsia="en-US"/>
        </w:rPr>
      </w:pPr>
      <w:hyperlink w:anchor="_Toc97537176" w:history="1">
        <w:r w:rsidR="00EE2B4C" w:rsidRPr="003763E8">
          <w:rPr>
            <w:rStyle w:val="Lienhypertexte"/>
            <w:noProof/>
          </w:rPr>
          <w:t>Connexion USB</w:t>
        </w:r>
        <w:r w:rsidR="00EE2B4C">
          <w:rPr>
            <w:noProof/>
            <w:webHidden/>
          </w:rPr>
          <w:tab/>
        </w:r>
        <w:r w:rsidR="00EE2B4C">
          <w:rPr>
            <w:noProof/>
            <w:webHidden/>
          </w:rPr>
          <w:fldChar w:fldCharType="begin"/>
        </w:r>
        <w:r w:rsidR="00EE2B4C">
          <w:rPr>
            <w:noProof/>
            <w:webHidden/>
          </w:rPr>
          <w:instrText xml:space="preserve"> PAGEREF _Toc97537176 \h </w:instrText>
        </w:r>
        <w:r w:rsidR="00EE2B4C">
          <w:rPr>
            <w:noProof/>
            <w:webHidden/>
          </w:rPr>
        </w:r>
        <w:r w:rsidR="00EE2B4C">
          <w:rPr>
            <w:noProof/>
            <w:webHidden/>
          </w:rPr>
          <w:fldChar w:fldCharType="separate"/>
        </w:r>
        <w:r w:rsidR="00832861">
          <w:rPr>
            <w:noProof/>
            <w:webHidden/>
          </w:rPr>
          <w:t>13</w:t>
        </w:r>
        <w:r w:rsidR="00EE2B4C">
          <w:rPr>
            <w:noProof/>
            <w:webHidden/>
          </w:rPr>
          <w:fldChar w:fldCharType="end"/>
        </w:r>
      </w:hyperlink>
    </w:p>
    <w:p w14:paraId="76FAC1AF" w14:textId="6CA69481" w:rsidR="00EE2B4C" w:rsidRDefault="00C931B9">
      <w:pPr>
        <w:pStyle w:val="TM3"/>
        <w:rPr>
          <w:rFonts w:asciiTheme="minorHAnsi" w:eastAsiaTheme="minorEastAsia" w:hAnsiTheme="minorHAnsi" w:cstheme="minorBidi"/>
          <w:bCs w:val="0"/>
          <w:noProof/>
          <w:sz w:val="22"/>
          <w:szCs w:val="22"/>
          <w:lang w:val="en-US" w:eastAsia="en-US"/>
        </w:rPr>
      </w:pPr>
      <w:hyperlink w:anchor="_Toc97537177" w:history="1">
        <w:r w:rsidR="00EE2B4C" w:rsidRPr="003763E8">
          <w:rPr>
            <w:rStyle w:val="Lienhypertexte"/>
            <w:noProof/>
          </w:rPr>
          <w:t>Connexion Bluetooth</w:t>
        </w:r>
        <w:r w:rsidR="00EE2B4C">
          <w:rPr>
            <w:noProof/>
            <w:webHidden/>
          </w:rPr>
          <w:tab/>
        </w:r>
        <w:r w:rsidR="00EE2B4C">
          <w:rPr>
            <w:noProof/>
            <w:webHidden/>
          </w:rPr>
          <w:fldChar w:fldCharType="begin"/>
        </w:r>
        <w:r w:rsidR="00EE2B4C">
          <w:rPr>
            <w:noProof/>
            <w:webHidden/>
          </w:rPr>
          <w:instrText xml:space="preserve"> PAGEREF _Toc97537177 \h </w:instrText>
        </w:r>
        <w:r w:rsidR="00EE2B4C">
          <w:rPr>
            <w:noProof/>
            <w:webHidden/>
          </w:rPr>
        </w:r>
        <w:r w:rsidR="00EE2B4C">
          <w:rPr>
            <w:noProof/>
            <w:webHidden/>
          </w:rPr>
          <w:fldChar w:fldCharType="separate"/>
        </w:r>
        <w:r w:rsidR="00832861">
          <w:rPr>
            <w:noProof/>
            <w:webHidden/>
          </w:rPr>
          <w:t>14</w:t>
        </w:r>
        <w:r w:rsidR="00EE2B4C">
          <w:rPr>
            <w:noProof/>
            <w:webHidden/>
          </w:rPr>
          <w:fldChar w:fldCharType="end"/>
        </w:r>
      </w:hyperlink>
    </w:p>
    <w:p w14:paraId="0CE54DDD" w14:textId="7758200E" w:rsidR="00EE2B4C" w:rsidRDefault="00C931B9">
      <w:pPr>
        <w:pStyle w:val="TM2"/>
        <w:rPr>
          <w:rFonts w:asciiTheme="minorHAnsi" w:eastAsiaTheme="minorEastAsia" w:hAnsiTheme="minorHAnsi" w:cstheme="minorBidi"/>
          <w:noProof/>
          <w:sz w:val="22"/>
          <w:szCs w:val="22"/>
          <w:lang w:val="en-US" w:eastAsia="en-US"/>
        </w:rPr>
      </w:pPr>
      <w:hyperlink w:anchor="_Toc97537178" w:history="1">
        <w:r w:rsidR="00EE2B4C" w:rsidRPr="003763E8">
          <w:rPr>
            <w:rStyle w:val="Lienhypertexte"/>
            <w:noProof/>
          </w:rPr>
          <w:t>Se connecter à un Mac</w:t>
        </w:r>
        <w:r w:rsidR="00EE2B4C">
          <w:rPr>
            <w:noProof/>
            <w:webHidden/>
          </w:rPr>
          <w:tab/>
        </w:r>
        <w:r w:rsidR="00EE2B4C">
          <w:rPr>
            <w:noProof/>
            <w:webHidden/>
          </w:rPr>
          <w:fldChar w:fldCharType="begin"/>
        </w:r>
        <w:r w:rsidR="00EE2B4C">
          <w:rPr>
            <w:noProof/>
            <w:webHidden/>
          </w:rPr>
          <w:instrText xml:space="preserve"> PAGEREF _Toc97537178 \h </w:instrText>
        </w:r>
        <w:r w:rsidR="00EE2B4C">
          <w:rPr>
            <w:noProof/>
            <w:webHidden/>
          </w:rPr>
        </w:r>
        <w:r w:rsidR="00EE2B4C">
          <w:rPr>
            <w:noProof/>
            <w:webHidden/>
          </w:rPr>
          <w:fldChar w:fldCharType="separate"/>
        </w:r>
        <w:r w:rsidR="00832861">
          <w:rPr>
            <w:noProof/>
            <w:webHidden/>
          </w:rPr>
          <w:t>16</w:t>
        </w:r>
        <w:r w:rsidR="00EE2B4C">
          <w:rPr>
            <w:noProof/>
            <w:webHidden/>
          </w:rPr>
          <w:fldChar w:fldCharType="end"/>
        </w:r>
      </w:hyperlink>
    </w:p>
    <w:p w14:paraId="53E8D15B" w14:textId="52433062" w:rsidR="00EE2B4C" w:rsidRDefault="00C931B9">
      <w:pPr>
        <w:pStyle w:val="TM3"/>
        <w:rPr>
          <w:rFonts w:asciiTheme="minorHAnsi" w:eastAsiaTheme="minorEastAsia" w:hAnsiTheme="minorHAnsi" w:cstheme="minorBidi"/>
          <w:bCs w:val="0"/>
          <w:noProof/>
          <w:sz w:val="22"/>
          <w:szCs w:val="22"/>
          <w:lang w:val="en-US" w:eastAsia="en-US"/>
        </w:rPr>
      </w:pPr>
      <w:hyperlink w:anchor="_Toc97537179" w:history="1">
        <w:r w:rsidR="00EE2B4C" w:rsidRPr="003763E8">
          <w:rPr>
            <w:rStyle w:val="Lienhypertexte"/>
            <w:noProof/>
          </w:rPr>
          <w:t>Connexion USB</w:t>
        </w:r>
        <w:r w:rsidR="00EE2B4C">
          <w:rPr>
            <w:noProof/>
            <w:webHidden/>
          </w:rPr>
          <w:tab/>
        </w:r>
        <w:r w:rsidR="00EE2B4C">
          <w:rPr>
            <w:noProof/>
            <w:webHidden/>
          </w:rPr>
          <w:fldChar w:fldCharType="begin"/>
        </w:r>
        <w:r w:rsidR="00EE2B4C">
          <w:rPr>
            <w:noProof/>
            <w:webHidden/>
          </w:rPr>
          <w:instrText xml:space="preserve"> PAGEREF _Toc97537179 \h </w:instrText>
        </w:r>
        <w:r w:rsidR="00EE2B4C">
          <w:rPr>
            <w:noProof/>
            <w:webHidden/>
          </w:rPr>
        </w:r>
        <w:r w:rsidR="00EE2B4C">
          <w:rPr>
            <w:noProof/>
            <w:webHidden/>
          </w:rPr>
          <w:fldChar w:fldCharType="separate"/>
        </w:r>
        <w:r w:rsidR="00832861">
          <w:rPr>
            <w:noProof/>
            <w:webHidden/>
          </w:rPr>
          <w:t>16</w:t>
        </w:r>
        <w:r w:rsidR="00EE2B4C">
          <w:rPr>
            <w:noProof/>
            <w:webHidden/>
          </w:rPr>
          <w:fldChar w:fldCharType="end"/>
        </w:r>
      </w:hyperlink>
    </w:p>
    <w:p w14:paraId="25B46122" w14:textId="0D4BC2B7" w:rsidR="00EE2B4C" w:rsidRDefault="00C931B9">
      <w:pPr>
        <w:pStyle w:val="TM3"/>
        <w:rPr>
          <w:rFonts w:asciiTheme="minorHAnsi" w:eastAsiaTheme="minorEastAsia" w:hAnsiTheme="minorHAnsi" w:cstheme="minorBidi"/>
          <w:bCs w:val="0"/>
          <w:noProof/>
          <w:sz w:val="22"/>
          <w:szCs w:val="22"/>
          <w:lang w:val="en-US" w:eastAsia="en-US"/>
        </w:rPr>
      </w:pPr>
      <w:hyperlink w:anchor="_Toc97537180" w:history="1">
        <w:r w:rsidR="00EE2B4C" w:rsidRPr="003763E8">
          <w:rPr>
            <w:rStyle w:val="Lienhypertexte"/>
            <w:noProof/>
          </w:rPr>
          <w:t>Connexion Bluetooth</w:t>
        </w:r>
        <w:r w:rsidR="00EE2B4C">
          <w:rPr>
            <w:noProof/>
            <w:webHidden/>
          </w:rPr>
          <w:tab/>
        </w:r>
        <w:r w:rsidR="00EE2B4C">
          <w:rPr>
            <w:noProof/>
            <w:webHidden/>
          </w:rPr>
          <w:fldChar w:fldCharType="begin"/>
        </w:r>
        <w:r w:rsidR="00EE2B4C">
          <w:rPr>
            <w:noProof/>
            <w:webHidden/>
          </w:rPr>
          <w:instrText xml:space="preserve"> PAGEREF _Toc97537180 \h </w:instrText>
        </w:r>
        <w:r w:rsidR="00EE2B4C">
          <w:rPr>
            <w:noProof/>
            <w:webHidden/>
          </w:rPr>
        </w:r>
        <w:r w:rsidR="00EE2B4C">
          <w:rPr>
            <w:noProof/>
            <w:webHidden/>
          </w:rPr>
          <w:fldChar w:fldCharType="separate"/>
        </w:r>
        <w:r w:rsidR="00832861">
          <w:rPr>
            <w:noProof/>
            <w:webHidden/>
          </w:rPr>
          <w:t>16</w:t>
        </w:r>
        <w:r w:rsidR="00EE2B4C">
          <w:rPr>
            <w:noProof/>
            <w:webHidden/>
          </w:rPr>
          <w:fldChar w:fldCharType="end"/>
        </w:r>
      </w:hyperlink>
    </w:p>
    <w:p w14:paraId="13FF1D5C" w14:textId="0B39507D" w:rsidR="00EE2B4C" w:rsidRDefault="00C931B9">
      <w:pPr>
        <w:pStyle w:val="TM2"/>
        <w:rPr>
          <w:rFonts w:asciiTheme="minorHAnsi" w:eastAsiaTheme="minorEastAsia" w:hAnsiTheme="minorHAnsi" w:cstheme="minorBidi"/>
          <w:noProof/>
          <w:sz w:val="22"/>
          <w:szCs w:val="22"/>
          <w:lang w:val="en-US" w:eastAsia="en-US"/>
        </w:rPr>
      </w:pPr>
      <w:hyperlink w:anchor="_Toc97537181" w:history="1">
        <w:r w:rsidR="00EE2B4C" w:rsidRPr="003763E8">
          <w:rPr>
            <w:rStyle w:val="Lienhypertexte"/>
            <w:noProof/>
          </w:rPr>
          <w:t>Se connecter à Chromebook</w:t>
        </w:r>
        <w:r w:rsidR="00EE2B4C">
          <w:rPr>
            <w:noProof/>
            <w:webHidden/>
          </w:rPr>
          <w:tab/>
        </w:r>
        <w:r w:rsidR="00EE2B4C">
          <w:rPr>
            <w:noProof/>
            <w:webHidden/>
          </w:rPr>
          <w:fldChar w:fldCharType="begin"/>
        </w:r>
        <w:r w:rsidR="00EE2B4C">
          <w:rPr>
            <w:noProof/>
            <w:webHidden/>
          </w:rPr>
          <w:instrText xml:space="preserve"> PAGEREF _Toc97537181 \h </w:instrText>
        </w:r>
        <w:r w:rsidR="00EE2B4C">
          <w:rPr>
            <w:noProof/>
            <w:webHidden/>
          </w:rPr>
        </w:r>
        <w:r w:rsidR="00EE2B4C">
          <w:rPr>
            <w:noProof/>
            <w:webHidden/>
          </w:rPr>
          <w:fldChar w:fldCharType="separate"/>
        </w:r>
        <w:r w:rsidR="00832861">
          <w:rPr>
            <w:noProof/>
            <w:webHidden/>
          </w:rPr>
          <w:t>17</w:t>
        </w:r>
        <w:r w:rsidR="00EE2B4C">
          <w:rPr>
            <w:noProof/>
            <w:webHidden/>
          </w:rPr>
          <w:fldChar w:fldCharType="end"/>
        </w:r>
      </w:hyperlink>
    </w:p>
    <w:p w14:paraId="3D161B41" w14:textId="702B9A11" w:rsidR="00EE2B4C" w:rsidRDefault="00C931B9">
      <w:pPr>
        <w:pStyle w:val="TM3"/>
        <w:rPr>
          <w:rFonts w:asciiTheme="minorHAnsi" w:eastAsiaTheme="minorEastAsia" w:hAnsiTheme="minorHAnsi" w:cstheme="minorBidi"/>
          <w:bCs w:val="0"/>
          <w:noProof/>
          <w:sz w:val="22"/>
          <w:szCs w:val="22"/>
          <w:lang w:val="en-US" w:eastAsia="en-US"/>
        </w:rPr>
      </w:pPr>
      <w:hyperlink w:anchor="_Toc97537182" w:history="1">
        <w:r w:rsidR="00EE2B4C" w:rsidRPr="003763E8">
          <w:rPr>
            <w:rStyle w:val="Lienhypertexte"/>
            <w:noProof/>
          </w:rPr>
          <w:t>Connexion USB</w:t>
        </w:r>
        <w:r w:rsidR="00EE2B4C">
          <w:rPr>
            <w:noProof/>
            <w:webHidden/>
          </w:rPr>
          <w:tab/>
        </w:r>
        <w:r w:rsidR="00EE2B4C">
          <w:rPr>
            <w:noProof/>
            <w:webHidden/>
          </w:rPr>
          <w:fldChar w:fldCharType="begin"/>
        </w:r>
        <w:r w:rsidR="00EE2B4C">
          <w:rPr>
            <w:noProof/>
            <w:webHidden/>
          </w:rPr>
          <w:instrText xml:space="preserve"> PAGEREF _Toc97537182 \h </w:instrText>
        </w:r>
        <w:r w:rsidR="00EE2B4C">
          <w:rPr>
            <w:noProof/>
            <w:webHidden/>
          </w:rPr>
        </w:r>
        <w:r w:rsidR="00EE2B4C">
          <w:rPr>
            <w:noProof/>
            <w:webHidden/>
          </w:rPr>
          <w:fldChar w:fldCharType="separate"/>
        </w:r>
        <w:r w:rsidR="00832861">
          <w:rPr>
            <w:noProof/>
            <w:webHidden/>
          </w:rPr>
          <w:t>17</w:t>
        </w:r>
        <w:r w:rsidR="00EE2B4C">
          <w:rPr>
            <w:noProof/>
            <w:webHidden/>
          </w:rPr>
          <w:fldChar w:fldCharType="end"/>
        </w:r>
      </w:hyperlink>
    </w:p>
    <w:p w14:paraId="1420555F" w14:textId="6344115A" w:rsidR="00EE2B4C" w:rsidRDefault="00C931B9">
      <w:pPr>
        <w:pStyle w:val="TM3"/>
        <w:rPr>
          <w:rFonts w:asciiTheme="minorHAnsi" w:eastAsiaTheme="minorEastAsia" w:hAnsiTheme="minorHAnsi" w:cstheme="minorBidi"/>
          <w:bCs w:val="0"/>
          <w:noProof/>
          <w:sz w:val="22"/>
          <w:szCs w:val="22"/>
          <w:lang w:val="en-US" w:eastAsia="en-US"/>
        </w:rPr>
      </w:pPr>
      <w:hyperlink w:anchor="_Toc97537183" w:history="1">
        <w:r w:rsidR="00EE2B4C" w:rsidRPr="003763E8">
          <w:rPr>
            <w:rStyle w:val="Lienhypertexte"/>
            <w:noProof/>
          </w:rPr>
          <w:t>Connexion Bluetooth</w:t>
        </w:r>
        <w:r w:rsidR="00EE2B4C">
          <w:rPr>
            <w:noProof/>
            <w:webHidden/>
          </w:rPr>
          <w:tab/>
        </w:r>
        <w:r w:rsidR="00EE2B4C">
          <w:rPr>
            <w:noProof/>
            <w:webHidden/>
          </w:rPr>
          <w:fldChar w:fldCharType="begin"/>
        </w:r>
        <w:r w:rsidR="00EE2B4C">
          <w:rPr>
            <w:noProof/>
            <w:webHidden/>
          </w:rPr>
          <w:instrText xml:space="preserve"> PAGEREF _Toc97537183 \h </w:instrText>
        </w:r>
        <w:r w:rsidR="00EE2B4C">
          <w:rPr>
            <w:noProof/>
            <w:webHidden/>
          </w:rPr>
        </w:r>
        <w:r w:rsidR="00EE2B4C">
          <w:rPr>
            <w:noProof/>
            <w:webHidden/>
          </w:rPr>
          <w:fldChar w:fldCharType="separate"/>
        </w:r>
        <w:r w:rsidR="00832861">
          <w:rPr>
            <w:noProof/>
            <w:webHidden/>
          </w:rPr>
          <w:t>17</w:t>
        </w:r>
        <w:r w:rsidR="00EE2B4C">
          <w:rPr>
            <w:noProof/>
            <w:webHidden/>
          </w:rPr>
          <w:fldChar w:fldCharType="end"/>
        </w:r>
      </w:hyperlink>
    </w:p>
    <w:p w14:paraId="3777DF4D" w14:textId="3E71B98D" w:rsidR="00EE2B4C" w:rsidRDefault="00C931B9">
      <w:pPr>
        <w:pStyle w:val="TM2"/>
        <w:rPr>
          <w:rFonts w:asciiTheme="minorHAnsi" w:eastAsiaTheme="minorEastAsia" w:hAnsiTheme="minorHAnsi" w:cstheme="minorBidi"/>
          <w:noProof/>
          <w:sz w:val="22"/>
          <w:szCs w:val="22"/>
          <w:lang w:val="en-US" w:eastAsia="en-US"/>
        </w:rPr>
      </w:pPr>
      <w:hyperlink w:anchor="_Toc97537184" w:history="1">
        <w:r w:rsidR="00EE2B4C" w:rsidRPr="003763E8">
          <w:rPr>
            <w:rStyle w:val="Lienhypertexte"/>
            <w:noProof/>
          </w:rPr>
          <w:t>Se connecter à un appareil iOS</w:t>
        </w:r>
        <w:r w:rsidR="00EE2B4C">
          <w:rPr>
            <w:noProof/>
            <w:webHidden/>
          </w:rPr>
          <w:tab/>
        </w:r>
        <w:r w:rsidR="00EE2B4C">
          <w:rPr>
            <w:noProof/>
            <w:webHidden/>
          </w:rPr>
          <w:fldChar w:fldCharType="begin"/>
        </w:r>
        <w:r w:rsidR="00EE2B4C">
          <w:rPr>
            <w:noProof/>
            <w:webHidden/>
          </w:rPr>
          <w:instrText xml:space="preserve"> PAGEREF _Toc97537184 \h </w:instrText>
        </w:r>
        <w:r w:rsidR="00EE2B4C">
          <w:rPr>
            <w:noProof/>
            <w:webHidden/>
          </w:rPr>
        </w:r>
        <w:r w:rsidR="00EE2B4C">
          <w:rPr>
            <w:noProof/>
            <w:webHidden/>
          </w:rPr>
          <w:fldChar w:fldCharType="separate"/>
        </w:r>
        <w:r w:rsidR="00832861">
          <w:rPr>
            <w:noProof/>
            <w:webHidden/>
          </w:rPr>
          <w:t>18</w:t>
        </w:r>
        <w:r w:rsidR="00EE2B4C">
          <w:rPr>
            <w:noProof/>
            <w:webHidden/>
          </w:rPr>
          <w:fldChar w:fldCharType="end"/>
        </w:r>
      </w:hyperlink>
    </w:p>
    <w:p w14:paraId="0CBE52E2" w14:textId="0563492B" w:rsidR="00EE2B4C" w:rsidRDefault="00C931B9">
      <w:pPr>
        <w:pStyle w:val="TM2"/>
        <w:rPr>
          <w:rFonts w:asciiTheme="minorHAnsi" w:eastAsiaTheme="minorEastAsia" w:hAnsiTheme="minorHAnsi" w:cstheme="minorBidi"/>
          <w:noProof/>
          <w:sz w:val="22"/>
          <w:szCs w:val="22"/>
          <w:lang w:val="en-US" w:eastAsia="en-US"/>
        </w:rPr>
      </w:pPr>
      <w:hyperlink w:anchor="_Toc97537185" w:history="1">
        <w:r w:rsidR="00EE2B4C" w:rsidRPr="003763E8">
          <w:rPr>
            <w:rStyle w:val="Lienhypertexte"/>
            <w:noProof/>
          </w:rPr>
          <w:t>Se connecter à un appareil Android</w:t>
        </w:r>
        <w:r w:rsidR="00EE2B4C">
          <w:rPr>
            <w:noProof/>
            <w:webHidden/>
          </w:rPr>
          <w:tab/>
        </w:r>
        <w:r w:rsidR="00EE2B4C">
          <w:rPr>
            <w:noProof/>
            <w:webHidden/>
          </w:rPr>
          <w:fldChar w:fldCharType="begin"/>
        </w:r>
        <w:r w:rsidR="00EE2B4C">
          <w:rPr>
            <w:noProof/>
            <w:webHidden/>
          </w:rPr>
          <w:instrText xml:space="preserve"> PAGEREF _Toc97537185 \h </w:instrText>
        </w:r>
        <w:r w:rsidR="00EE2B4C">
          <w:rPr>
            <w:noProof/>
            <w:webHidden/>
          </w:rPr>
        </w:r>
        <w:r w:rsidR="00EE2B4C">
          <w:rPr>
            <w:noProof/>
            <w:webHidden/>
          </w:rPr>
          <w:fldChar w:fldCharType="separate"/>
        </w:r>
        <w:r w:rsidR="00832861">
          <w:rPr>
            <w:noProof/>
            <w:webHidden/>
          </w:rPr>
          <w:t>18</w:t>
        </w:r>
        <w:r w:rsidR="00EE2B4C">
          <w:rPr>
            <w:noProof/>
            <w:webHidden/>
          </w:rPr>
          <w:fldChar w:fldCharType="end"/>
        </w:r>
      </w:hyperlink>
    </w:p>
    <w:p w14:paraId="7C7E6DA2" w14:textId="49929947" w:rsidR="00EE2B4C" w:rsidRDefault="00C931B9">
      <w:pPr>
        <w:pStyle w:val="TM2"/>
        <w:rPr>
          <w:rFonts w:asciiTheme="minorHAnsi" w:eastAsiaTheme="minorEastAsia" w:hAnsiTheme="minorHAnsi" w:cstheme="minorBidi"/>
          <w:noProof/>
          <w:sz w:val="22"/>
          <w:szCs w:val="22"/>
          <w:lang w:val="en-US" w:eastAsia="en-US"/>
        </w:rPr>
      </w:pPr>
      <w:hyperlink w:anchor="_Toc97537186" w:history="1">
        <w:r w:rsidR="00EE2B4C" w:rsidRPr="003763E8">
          <w:rPr>
            <w:rStyle w:val="Lienhypertexte"/>
            <w:noProof/>
          </w:rPr>
          <w:t>Basculer entre les appareils connectés</w:t>
        </w:r>
        <w:r w:rsidR="00EE2B4C">
          <w:rPr>
            <w:noProof/>
            <w:webHidden/>
          </w:rPr>
          <w:tab/>
        </w:r>
        <w:r w:rsidR="00EE2B4C">
          <w:rPr>
            <w:noProof/>
            <w:webHidden/>
          </w:rPr>
          <w:fldChar w:fldCharType="begin"/>
        </w:r>
        <w:r w:rsidR="00EE2B4C">
          <w:rPr>
            <w:noProof/>
            <w:webHidden/>
          </w:rPr>
          <w:instrText xml:space="preserve"> PAGEREF _Toc97537186 \h </w:instrText>
        </w:r>
        <w:r w:rsidR="00EE2B4C">
          <w:rPr>
            <w:noProof/>
            <w:webHidden/>
          </w:rPr>
        </w:r>
        <w:r w:rsidR="00EE2B4C">
          <w:rPr>
            <w:noProof/>
            <w:webHidden/>
          </w:rPr>
          <w:fldChar w:fldCharType="separate"/>
        </w:r>
        <w:r w:rsidR="00832861">
          <w:rPr>
            <w:noProof/>
            <w:webHidden/>
          </w:rPr>
          <w:t>19</w:t>
        </w:r>
        <w:r w:rsidR="00EE2B4C">
          <w:rPr>
            <w:noProof/>
            <w:webHidden/>
          </w:rPr>
          <w:fldChar w:fldCharType="end"/>
        </w:r>
      </w:hyperlink>
    </w:p>
    <w:p w14:paraId="1E872D40" w14:textId="77777777" w:rsidR="00EE2B4C" w:rsidRPr="00EE2B4C" w:rsidRDefault="00EE2B4C" w:rsidP="00EE2B4C">
      <w:pPr>
        <w:rPr>
          <w:rStyle w:val="Lienhypertexte"/>
          <w:rFonts w:eastAsia="MS Mincho"/>
          <w:b/>
          <w:bCs/>
          <w:noProof/>
          <w:color w:val="000000" w:themeColor="text1"/>
          <w:szCs w:val="28"/>
        </w:rPr>
      </w:pPr>
      <w:r>
        <w:rPr>
          <w:rStyle w:val="Lienhypertexte"/>
          <w:noProof/>
        </w:rPr>
        <w:br w:type="page"/>
      </w:r>
    </w:p>
    <w:p w14:paraId="1940CF46" w14:textId="144ACE09" w:rsidR="00EE2B4C" w:rsidRDefault="00C931B9">
      <w:pPr>
        <w:pStyle w:val="TM1"/>
        <w:rPr>
          <w:rFonts w:asciiTheme="minorHAnsi" w:eastAsiaTheme="minorEastAsia" w:hAnsiTheme="minorHAnsi" w:cstheme="minorBidi"/>
          <w:b w:val="0"/>
          <w:bCs w:val="0"/>
          <w:noProof/>
          <w:sz w:val="22"/>
          <w:szCs w:val="22"/>
          <w:lang w:val="en-US" w:eastAsia="en-US"/>
        </w:rPr>
      </w:pPr>
      <w:hyperlink w:anchor="_Toc97537187" w:history="1">
        <w:r w:rsidR="00EE2B4C" w:rsidRPr="003763E8">
          <w:rPr>
            <w:rStyle w:val="Lienhypertexte"/>
            <w:noProof/>
          </w:rPr>
          <w:t>Utilisation de la Focus Blue avec JAWS</w:t>
        </w:r>
        <w:r w:rsidR="00EE2B4C">
          <w:rPr>
            <w:noProof/>
            <w:webHidden/>
          </w:rPr>
          <w:tab/>
        </w:r>
        <w:r w:rsidR="00EE2B4C">
          <w:rPr>
            <w:noProof/>
            <w:webHidden/>
          </w:rPr>
          <w:fldChar w:fldCharType="begin"/>
        </w:r>
        <w:r w:rsidR="00EE2B4C">
          <w:rPr>
            <w:noProof/>
            <w:webHidden/>
          </w:rPr>
          <w:instrText xml:space="preserve"> PAGEREF _Toc97537187 \h </w:instrText>
        </w:r>
        <w:r w:rsidR="00EE2B4C">
          <w:rPr>
            <w:noProof/>
            <w:webHidden/>
          </w:rPr>
        </w:r>
        <w:r w:rsidR="00EE2B4C">
          <w:rPr>
            <w:noProof/>
            <w:webHidden/>
          </w:rPr>
          <w:fldChar w:fldCharType="separate"/>
        </w:r>
        <w:r w:rsidR="00832861">
          <w:rPr>
            <w:noProof/>
            <w:webHidden/>
          </w:rPr>
          <w:t>21</w:t>
        </w:r>
        <w:r w:rsidR="00EE2B4C">
          <w:rPr>
            <w:noProof/>
            <w:webHidden/>
          </w:rPr>
          <w:fldChar w:fldCharType="end"/>
        </w:r>
      </w:hyperlink>
    </w:p>
    <w:p w14:paraId="665C67CD" w14:textId="630546B7" w:rsidR="00EE2B4C" w:rsidRDefault="00C931B9">
      <w:pPr>
        <w:pStyle w:val="TM2"/>
        <w:rPr>
          <w:rFonts w:asciiTheme="minorHAnsi" w:eastAsiaTheme="minorEastAsia" w:hAnsiTheme="minorHAnsi" w:cstheme="minorBidi"/>
          <w:noProof/>
          <w:sz w:val="22"/>
          <w:szCs w:val="22"/>
          <w:lang w:val="en-US" w:eastAsia="en-US"/>
        </w:rPr>
      </w:pPr>
      <w:hyperlink w:anchor="_Toc97537188" w:history="1">
        <w:r w:rsidR="00EE2B4C" w:rsidRPr="003763E8">
          <w:rPr>
            <w:rStyle w:val="Lienhypertexte"/>
            <w:noProof/>
          </w:rPr>
          <w:t>BrailleIn</w:t>
        </w:r>
        <w:r w:rsidR="00EE2B4C">
          <w:rPr>
            <w:noProof/>
            <w:webHidden/>
          </w:rPr>
          <w:tab/>
        </w:r>
        <w:r w:rsidR="00EE2B4C">
          <w:rPr>
            <w:noProof/>
            <w:webHidden/>
          </w:rPr>
          <w:fldChar w:fldCharType="begin"/>
        </w:r>
        <w:r w:rsidR="00EE2B4C">
          <w:rPr>
            <w:noProof/>
            <w:webHidden/>
          </w:rPr>
          <w:instrText xml:space="preserve"> PAGEREF _Toc97537188 \h </w:instrText>
        </w:r>
        <w:r w:rsidR="00EE2B4C">
          <w:rPr>
            <w:noProof/>
            <w:webHidden/>
          </w:rPr>
        </w:r>
        <w:r w:rsidR="00EE2B4C">
          <w:rPr>
            <w:noProof/>
            <w:webHidden/>
          </w:rPr>
          <w:fldChar w:fldCharType="separate"/>
        </w:r>
        <w:r w:rsidR="00832861">
          <w:rPr>
            <w:noProof/>
            <w:webHidden/>
          </w:rPr>
          <w:t>21</w:t>
        </w:r>
        <w:r w:rsidR="00EE2B4C">
          <w:rPr>
            <w:noProof/>
            <w:webHidden/>
          </w:rPr>
          <w:fldChar w:fldCharType="end"/>
        </w:r>
      </w:hyperlink>
    </w:p>
    <w:p w14:paraId="0207063B" w14:textId="558DEA4F" w:rsidR="00EE2B4C" w:rsidRDefault="00C931B9">
      <w:pPr>
        <w:pStyle w:val="TM2"/>
        <w:rPr>
          <w:rFonts w:asciiTheme="minorHAnsi" w:eastAsiaTheme="minorEastAsia" w:hAnsiTheme="minorHAnsi" w:cstheme="minorBidi"/>
          <w:noProof/>
          <w:sz w:val="22"/>
          <w:szCs w:val="22"/>
          <w:lang w:val="en-US" w:eastAsia="en-US"/>
        </w:rPr>
      </w:pPr>
      <w:hyperlink w:anchor="_Toc97537189" w:history="1">
        <w:r w:rsidR="00EE2B4C" w:rsidRPr="003763E8">
          <w:rPr>
            <w:rStyle w:val="Lienhypertexte"/>
            <w:noProof/>
          </w:rPr>
          <w:t>Mode apprentissage Braille</w:t>
        </w:r>
        <w:r w:rsidR="00EE2B4C">
          <w:rPr>
            <w:noProof/>
            <w:webHidden/>
          </w:rPr>
          <w:tab/>
        </w:r>
        <w:r w:rsidR="00EE2B4C">
          <w:rPr>
            <w:noProof/>
            <w:webHidden/>
          </w:rPr>
          <w:fldChar w:fldCharType="begin"/>
        </w:r>
        <w:r w:rsidR="00EE2B4C">
          <w:rPr>
            <w:noProof/>
            <w:webHidden/>
          </w:rPr>
          <w:instrText xml:space="preserve"> PAGEREF _Toc97537189 \h </w:instrText>
        </w:r>
        <w:r w:rsidR="00EE2B4C">
          <w:rPr>
            <w:noProof/>
            <w:webHidden/>
          </w:rPr>
        </w:r>
        <w:r w:rsidR="00EE2B4C">
          <w:rPr>
            <w:noProof/>
            <w:webHidden/>
          </w:rPr>
          <w:fldChar w:fldCharType="separate"/>
        </w:r>
        <w:r w:rsidR="00832861">
          <w:rPr>
            <w:noProof/>
            <w:webHidden/>
          </w:rPr>
          <w:t>21</w:t>
        </w:r>
        <w:r w:rsidR="00EE2B4C">
          <w:rPr>
            <w:noProof/>
            <w:webHidden/>
          </w:rPr>
          <w:fldChar w:fldCharType="end"/>
        </w:r>
      </w:hyperlink>
    </w:p>
    <w:p w14:paraId="6286C858" w14:textId="2479948A" w:rsidR="00EE2B4C" w:rsidRDefault="00C931B9">
      <w:pPr>
        <w:pStyle w:val="TM2"/>
        <w:rPr>
          <w:rFonts w:asciiTheme="minorHAnsi" w:eastAsiaTheme="minorEastAsia" w:hAnsiTheme="minorHAnsi" w:cstheme="minorBidi"/>
          <w:noProof/>
          <w:sz w:val="22"/>
          <w:szCs w:val="22"/>
          <w:lang w:val="en-US" w:eastAsia="en-US"/>
        </w:rPr>
      </w:pPr>
      <w:hyperlink w:anchor="_Toc97537190" w:history="1">
        <w:r w:rsidR="00EE2B4C" w:rsidRPr="003763E8">
          <w:rPr>
            <w:rStyle w:val="Lienhypertexte"/>
            <w:noProof/>
          </w:rPr>
          <w:t>Position des cellules d'état</w:t>
        </w:r>
        <w:r w:rsidR="00EE2B4C">
          <w:rPr>
            <w:noProof/>
            <w:webHidden/>
          </w:rPr>
          <w:tab/>
        </w:r>
        <w:r w:rsidR="00EE2B4C">
          <w:rPr>
            <w:noProof/>
            <w:webHidden/>
          </w:rPr>
          <w:fldChar w:fldCharType="begin"/>
        </w:r>
        <w:r w:rsidR="00EE2B4C">
          <w:rPr>
            <w:noProof/>
            <w:webHidden/>
          </w:rPr>
          <w:instrText xml:space="preserve"> PAGEREF _Toc97537190 \h </w:instrText>
        </w:r>
        <w:r w:rsidR="00EE2B4C">
          <w:rPr>
            <w:noProof/>
            <w:webHidden/>
          </w:rPr>
        </w:r>
        <w:r w:rsidR="00EE2B4C">
          <w:rPr>
            <w:noProof/>
            <w:webHidden/>
          </w:rPr>
          <w:fldChar w:fldCharType="separate"/>
        </w:r>
        <w:r w:rsidR="00832861">
          <w:rPr>
            <w:noProof/>
            <w:webHidden/>
          </w:rPr>
          <w:t>22</w:t>
        </w:r>
        <w:r w:rsidR="00EE2B4C">
          <w:rPr>
            <w:noProof/>
            <w:webHidden/>
          </w:rPr>
          <w:fldChar w:fldCharType="end"/>
        </w:r>
      </w:hyperlink>
    </w:p>
    <w:p w14:paraId="67C0B9AD" w14:textId="41968777" w:rsidR="00EE2B4C" w:rsidRDefault="00C931B9">
      <w:pPr>
        <w:pStyle w:val="TM2"/>
        <w:rPr>
          <w:rFonts w:asciiTheme="minorHAnsi" w:eastAsiaTheme="minorEastAsia" w:hAnsiTheme="minorHAnsi" w:cstheme="minorBidi"/>
          <w:noProof/>
          <w:sz w:val="22"/>
          <w:szCs w:val="22"/>
          <w:lang w:val="en-US" w:eastAsia="en-US"/>
        </w:rPr>
      </w:pPr>
      <w:hyperlink w:anchor="_Toc97537191" w:history="1">
        <w:r w:rsidR="00EE2B4C" w:rsidRPr="003763E8">
          <w:rPr>
            <w:rStyle w:val="Lienhypertexte"/>
            <w:noProof/>
          </w:rPr>
          <w:t>Résistance des points Braille</w:t>
        </w:r>
        <w:r w:rsidR="00EE2B4C">
          <w:rPr>
            <w:noProof/>
            <w:webHidden/>
          </w:rPr>
          <w:tab/>
        </w:r>
        <w:r w:rsidR="00EE2B4C">
          <w:rPr>
            <w:noProof/>
            <w:webHidden/>
          </w:rPr>
          <w:fldChar w:fldCharType="begin"/>
        </w:r>
        <w:r w:rsidR="00EE2B4C">
          <w:rPr>
            <w:noProof/>
            <w:webHidden/>
          </w:rPr>
          <w:instrText xml:space="preserve"> PAGEREF _Toc97537191 \h </w:instrText>
        </w:r>
        <w:r w:rsidR="00EE2B4C">
          <w:rPr>
            <w:noProof/>
            <w:webHidden/>
          </w:rPr>
        </w:r>
        <w:r w:rsidR="00EE2B4C">
          <w:rPr>
            <w:noProof/>
            <w:webHidden/>
          </w:rPr>
          <w:fldChar w:fldCharType="separate"/>
        </w:r>
        <w:r w:rsidR="00832861">
          <w:rPr>
            <w:noProof/>
            <w:webHidden/>
          </w:rPr>
          <w:t>22</w:t>
        </w:r>
        <w:r w:rsidR="00EE2B4C">
          <w:rPr>
            <w:noProof/>
            <w:webHidden/>
          </w:rPr>
          <w:fldChar w:fldCharType="end"/>
        </w:r>
      </w:hyperlink>
    </w:p>
    <w:p w14:paraId="67A00D4B" w14:textId="5E7CE587" w:rsidR="00EE2B4C" w:rsidRDefault="00C931B9">
      <w:pPr>
        <w:pStyle w:val="TM1"/>
        <w:rPr>
          <w:rFonts w:asciiTheme="minorHAnsi" w:eastAsiaTheme="minorEastAsia" w:hAnsiTheme="minorHAnsi" w:cstheme="minorBidi"/>
          <w:b w:val="0"/>
          <w:bCs w:val="0"/>
          <w:noProof/>
          <w:sz w:val="22"/>
          <w:szCs w:val="22"/>
          <w:lang w:val="en-US" w:eastAsia="en-US"/>
        </w:rPr>
      </w:pPr>
      <w:hyperlink w:anchor="_Toc97537192" w:history="1">
        <w:r w:rsidR="00EE2B4C" w:rsidRPr="003763E8">
          <w:rPr>
            <w:rStyle w:val="Lienhypertexte"/>
            <w:noProof/>
          </w:rPr>
          <w:t>Verrouiller le clavier Perkins et les autres contrôles</w:t>
        </w:r>
        <w:r w:rsidR="00EE2B4C">
          <w:rPr>
            <w:noProof/>
            <w:webHidden/>
          </w:rPr>
          <w:tab/>
        </w:r>
        <w:r w:rsidR="00EE2B4C">
          <w:rPr>
            <w:noProof/>
            <w:webHidden/>
          </w:rPr>
          <w:fldChar w:fldCharType="begin"/>
        </w:r>
        <w:r w:rsidR="00EE2B4C">
          <w:rPr>
            <w:noProof/>
            <w:webHidden/>
          </w:rPr>
          <w:instrText xml:space="preserve"> PAGEREF _Toc97537192 \h </w:instrText>
        </w:r>
        <w:r w:rsidR="00EE2B4C">
          <w:rPr>
            <w:noProof/>
            <w:webHidden/>
          </w:rPr>
        </w:r>
        <w:r w:rsidR="00EE2B4C">
          <w:rPr>
            <w:noProof/>
            <w:webHidden/>
          </w:rPr>
          <w:fldChar w:fldCharType="separate"/>
        </w:r>
        <w:r w:rsidR="00832861">
          <w:rPr>
            <w:noProof/>
            <w:webHidden/>
          </w:rPr>
          <w:t>24</w:t>
        </w:r>
        <w:r w:rsidR="00EE2B4C">
          <w:rPr>
            <w:noProof/>
            <w:webHidden/>
          </w:rPr>
          <w:fldChar w:fldCharType="end"/>
        </w:r>
      </w:hyperlink>
    </w:p>
    <w:p w14:paraId="022AE239" w14:textId="200C581C" w:rsidR="00EE2B4C" w:rsidRDefault="00C931B9">
      <w:pPr>
        <w:pStyle w:val="TM1"/>
        <w:rPr>
          <w:rFonts w:asciiTheme="minorHAnsi" w:eastAsiaTheme="minorEastAsia" w:hAnsiTheme="minorHAnsi" w:cstheme="minorBidi"/>
          <w:b w:val="0"/>
          <w:bCs w:val="0"/>
          <w:noProof/>
          <w:sz w:val="22"/>
          <w:szCs w:val="22"/>
          <w:lang w:val="en-US" w:eastAsia="en-US"/>
        </w:rPr>
      </w:pPr>
      <w:hyperlink w:anchor="_Toc97537193" w:history="1">
        <w:r w:rsidR="00EE2B4C" w:rsidRPr="003763E8">
          <w:rPr>
            <w:rStyle w:val="Lienhypertexte"/>
            <w:noProof/>
          </w:rPr>
          <w:t>Menu de configuration de l'afficheur</w:t>
        </w:r>
        <w:r w:rsidR="00EE2B4C">
          <w:rPr>
            <w:noProof/>
            <w:webHidden/>
          </w:rPr>
          <w:tab/>
        </w:r>
        <w:r w:rsidR="00EE2B4C">
          <w:rPr>
            <w:noProof/>
            <w:webHidden/>
          </w:rPr>
          <w:fldChar w:fldCharType="begin"/>
        </w:r>
        <w:r w:rsidR="00EE2B4C">
          <w:rPr>
            <w:noProof/>
            <w:webHidden/>
          </w:rPr>
          <w:instrText xml:space="preserve"> PAGEREF _Toc97537193 \h </w:instrText>
        </w:r>
        <w:r w:rsidR="00EE2B4C">
          <w:rPr>
            <w:noProof/>
            <w:webHidden/>
          </w:rPr>
        </w:r>
        <w:r w:rsidR="00EE2B4C">
          <w:rPr>
            <w:noProof/>
            <w:webHidden/>
          </w:rPr>
          <w:fldChar w:fldCharType="separate"/>
        </w:r>
        <w:r w:rsidR="00832861">
          <w:rPr>
            <w:noProof/>
            <w:webHidden/>
          </w:rPr>
          <w:t>25</w:t>
        </w:r>
        <w:r w:rsidR="00EE2B4C">
          <w:rPr>
            <w:noProof/>
            <w:webHidden/>
          </w:rPr>
          <w:fldChar w:fldCharType="end"/>
        </w:r>
      </w:hyperlink>
    </w:p>
    <w:p w14:paraId="42354E5E" w14:textId="657F0678" w:rsidR="00EE2B4C" w:rsidRDefault="00C931B9">
      <w:pPr>
        <w:pStyle w:val="TM2"/>
        <w:rPr>
          <w:rFonts w:asciiTheme="minorHAnsi" w:eastAsiaTheme="minorEastAsia" w:hAnsiTheme="minorHAnsi" w:cstheme="minorBidi"/>
          <w:noProof/>
          <w:sz w:val="22"/>
          <w:szCs w:val="22"/>
          <w:lang w:val="en-US" w:eastAsia="en-US"/>
        </w:rPr>
      </w:pPr>
      <w:hyperlink w:anchor="_Toc97537194" w:history="1">
        <w:r w:rsidR="00EE2B4C" w:rsidRPr="003763E8">
          <w:rPr>
            <w:rStyle w:val="Lienhypertexte"/>
            <w:noProof/>
          </w:rPr>
          <w:t>ID Bluetooth</w:t>
        </w:r>
        <w:r w:rsidR="00EE2B4C">
          <w:rPr>
            <w:noProof/>
            <w:webHidden/>
          </w:rPr>
          <w:tab/>
        </w:r>
        <w:r w:rsidR="00EE2B4C">
          <w:rPr>
            <w:noProof/>
            <w:webHidden/>
          </w:rPr>
          <w:fldChar w:fldCharType="begin"/>
        </w:r>
        <w:r w:rsidR="00EE2B4C">
          <w:rPr>
            <w:noProof/>
            <w:webHidden/>
          </w:rPr>
          <w:instrText xml:space="preserve"> PAGEREF _Toc97537194 \h </w:instrText>
        </w:r>
        <w:r w:rsidR="00EE2B4C">
          <w:rPr>
            <w:noProof/>
            <w:webHidden/>
          </w:rPr>
        </w:r>
        <w:r w:rsidR="00EE2B4C">
          <w:rPr>
            <w:noProof/>
            <w:webHidden/>
          </w:rPr>
          <w:fldChar w:fldCharType="separate"/>
        </w:r>
        <w:r w:rsidR="00832861">
          <w:rPr>
            <w:noProof/>
            <w:webHidden/>
          </w:rPr>
          <w:t>25</w:t>
        </w:r>
        <w:r w:rsidR="00EE2B4C">
          <w:rPr>
            <w:noProof/>
            <w:webHidden/>
          </w:rPr>
          <w:fldChar w:fldCharType="end"/>
        </w:r>
      </w:hyperlink>
    </w:p>
    <w:p w14:paraId="120C45B1" w14:textId="7D407229" w:rsidR="00EE2B4C" w:rsidRDefault="00C931B9">
      <w:pPr>
        <w:pStyle w:val="TM2"/>
        <w:rPr>
          <w:rFonts w:asciiTheme="minorHAnsi" w:eastAsiaTheme="minorEastAsia" w:hAnsiTheme="minorHAnsi" w:cstheme="minorBidi"/>
          <w:noProof/>
          <w:sz w:val="22"/>
          <w:szCs w:val="22"/>
          <w:lang w:val="en-US" w:eastAsia="en-US"/>
        </w:rPr>
      </w:pPr>
      <w:hyperlink w:anchor="_Toc97537195" w:history="1">
        <w:r w:rsidR="00EE2B4C" w:rsidRPr="003763E8">
          <w:rPr>
            <w:rStyle w:val="Lienhypertexte"/>
            <w:noProof/>
          </w:rPr>
          <w:t>Répétition</w:t>
        </w:r>
        <w:r w:rsidR="00EE2B4C">
          <w:rPr>
            <w:noProof/>
            <w:webHidden/>
          </w:rPr>
          <w:tab/>
        </w:r>
        <w:r w:rsidR="00EE2B4C">
          <w:rPr>
            <w:noProof/>
            <w:webHidden/>
          </w:rPr>
          <w:fldChar w:fldCharType="begin"/>
        </w:r>
        <w:r w:rsidR="00EE2B4C">
          <w:rPr>
            <w:noProof/>
            <w:webHidden/>
          </w:rPr>
          <w:instrText xml:space="preserve"> PAGEREF _Toc97537195 \h </w:instrText>
        </w:r>
        <w:r w:rsidR="00EE2B4C">
          <w:rPr>
            <w:noProof/>
            <w:webHidden/>
          </w:rPr>
        </w:r>
        <w:r w:rsidR="00EE2B4C">
          <w:rPr>
            <w:noProof/>
            <w:webHidden/>
          </w:rPr>
          <w:fldChar w:fldCharType="separate"/>
        </w:r>
        <w:r w:rsidR="00832861">
          <w:rPr>
            <w:noProof/>
            <w:webHidden/>
          </w:rPr>
          <w:t>25</w:t>
        </w:r>
        <w:r w:rsidR="00EE2B4C">
          <w:rPr>
            <w:noProof/>
            <w:webHidden/>
          </w:rPr>
          <w:fldChar w:fldCharType="end"/>
        </w:r>
      </w:hyperlink>
    </w:p>
    <w:p w14:paraId="7BDA6419" w14:textId="445D2BC6" w:rsidR="00EE2B4C" w:rsidRDefault="00C931B9">
      <w:pPr>
        <w:pStyle w:val="TM2"/>
        <w:rPr>
          <w:rFonts w:asciiTheme="minorHAnsi" w:eastAsiaTheme="minorEastAsia" w:hAnsiTheme="minorHAnsi" w:cstheme="minorBidi"/>
          <w:noProof/>
          <w:sz w:val="22"/>
          <w:szCs w:val="22"/>
          <w:lang w:val="en-US" w:eastAsia="en-US"/>
        </w:rPr>
      </w:pPr>
      <w:hyperlink w:anchor="_Toc97537196" w:history="1">
        <w:r w:rsidR="00EE2B4C" w:rsidRPr="003763E8">
          <w:rPr>
            <w:rStyle w:val="Lienhypertexte"/>
            <w:noProof/>
          </w:rPr>
          <w:t>Veille</w:t>
        </w:r>
        <w:r w:rsidR="00EE2B4C">
          <w:rPr>
            <w:noProof/>
            <w:webHidden/>
          </w:rPr>
          <w:tab/>
        </w:r>
        <w:r w:rsidR="00EE2B4C">
          <w:rPr>
            <w:noProof/>
            <w:webHidden/>
          </w:rPr>
          <w:fldChar w:fldCharType="begin"/>
        </w:r>
        <w:r w:rsidR="00EE2B4C">
          <w:rPr>
            <w:noProof/>
            <w:webHidden/>
          </w:rPr>
          <w:instrText xml:space="preserve"> PAGEREF _Toc97537196 \h </w:instrText>
        </w:r>
        <w:r w:rsidR="00EE2B4C">
          <w:rPr>
            <w:noProof/>
            <w:webHidden/>
          </w:rPr>
        </w:r>
        <w:r w:rsidR="00EE2B4C">
          <w:rPr>
            <w:noProof/>
            <w:webHidden/>
          </w:rPr>
          <w:fldChar w:fldCharType="separate"/>
        </w:r>
        <w:r w:rsidR="00832861">
          <w:rPr>
            <w:noProof/>
            <w:webHidden/>
          </w:rPr>
          <w:t>26</w:t>
        </w:r>
        <w:r w:rsidR="00EE2B4C">
          <w:rPr>
            <w:noProof/>
            <w:webHidden/>
          </w:rPr>
          <w:fldChar w:fldCharType="end"/>
        </w:r>
      </w:hyperlink>
    </w:p>
    <w:p w14:paraId="043F1A42" w14:textId="55573EB1" w:rsidR="00EE2B4C" w:rsidRDefault="00C931B9">
      <w:pPr>
        <w:pStyle w:val="TM2"/>
        <w:rPr>
          <w:rFonts w:asciiTheme="minorHAnsi" w:eastAsiaTheme="minorEastAsia" w:hAnsiTheme="minorHAnsi" w:cstheme="minorBidi"/>
          <w:noProof/>
          <w:sz w:val="22"/>
          <w:szCs w:val="22"/>
          <w:lang w:val="en-US" w:eastAsia="en-US"/>
        </w:rPr>
      </w:pPr>
      <w:hyperlink w:anchor="_Toc97537197" w:history="1">
        <w:r w:rsidR="00EE2B4C" w:rsidRPr="003763E8">
          <w:rPr>
            <w:rStyle w:val="Lienhypertexte"/>
            <w:noProof/>
          </w:rPr>
          <w:t>Horloge</w:t>
        </w:r>
        <w:r w:rsidR="00EE2B4C">
          <w:rPr>
            <w:noProof/>
            <w:webHidden/>
          </w:rPr>
          <w:tab/>
        </w:r>
        <w:r w:rsidR="00EE2B4C">
          <w:rPr>
            <w:noProof/>
            <w:webHidden/>
          </w:rPr>
          <w:fldChar w:fldCharType="begin"/>
        </w:r>
        <w:r w:rsidR="00EE2B4C">
          <w:rPr>
            <w:noProof/>
            <w:webHidden/>
          </w:rPr>
          <w:instrText xml:space="preserve"> PAGEREF _Toc97537197 \h </w:instrText>
        </w:r>
        <w:r w:rsidR="00EE2B4C">
          <w:rPr>
            <w:noProof/>
            <w:webHidden/>
          </w:rPr>
        </w:r>
        <w:r w:rsidR="00EE2B4C">
          <w:rPr>
            <w:noProof/>
            <w:webHidden/>
          </w:rPr>
          <w:fldChar w:fldCharType="separate"/>
        </w:r>
        <w:r w:rsidR="00832861">
          <w:rPr>
            <w:noProof/>
            <w:webHidden/>
          </w:rPr>
          <w:t>26</w:t>
        </w:r>
        <w:r w:rsidR="00EE2B4C">
          <w:rPr>
            <w:noProof/>
            <w:webHidden/>
          </w:rPr>
          <w:fldChar w:fldCharType="end"/>
        </w:r>
      </w:hyperlink>
    </w:p>
    <w:p w14:paraId="03DEFD2B" w14:textId="002A3F1F" w:rsidR="00EE2B4C" w:rsidRDefault="00C931B9">
      <w:pPr>
        <w:pStyle w:val="TM2"/>
        <w:rPr>
          <w:rFonts w:asciiTheme="minorHAnsi" w:eastAsiaTheme="minorEastAsia" w:hAnsiTheme="minorHAnsi" w:cstheme="minorBidi"/>
          <w:noProof/>
          <w:sz w:val="22"/>
          <w:szCs w:val="22"/>
          <w:lang w:val="en-US" w:eastAsia="en-US"/>
        </w:rPr>
      </w:pPr>
      <w:hyperlink w:anchor="_Toc97537198" w:history="1">
        <w:r w:rsidR="00EE2B4C" w:rsidRPr="003763E8">
          <w:rPr>
            <w:rStyle w:val="Lienhypertexte"/>
            <w:noProof/>
          </w:rPr>
          <w:t>Calendrier</w:t>
        </w:r>
        <w:r w:rsidR="00EE2B4C">
          <w:rPr>
            <w:noProof/>
            <w:webHidden/>
          </w:rPr>
          <w:tab/>
        </w:r>
        <w:r w:rsidR="00EE2B4C">
          <w:rPr>
            <w:noProof/>
            <w:webHidden/>
          </w:rPr>
          <w:fldChar w:fldCharType="begin"/>
        </w:r>
        <w:r w:rsidR="00EE2B4C">
          <w:rPr>
            <w:noProof/>
            <w:webHidden/>
          </w:rPr>
          <w:instrText xml:space="preserve"> PAGEREF _Toc97537198 \h </w:instrText>
        </w:r>
        <w:r w:rsidR="00EE2B4C">
          <w:rPr>
            <w:noProof/>
            <w:webHidden/>
          </w:rPr>
        </w:r>
        <w:r w:rsidR="00EE2B4C">
          <w:rPr>
            <w:noProof/>
            <w:webHidden/>
          </w:rPr>
          <w:fldChar w:fldCharType="separate"/>
        </w:r>
        <w:r w:rsidR="00832861">
          <w:rPr>
            <w:noProof/>
            <w:webHidden/>
          </w:rPr>
          <w:t>27</w:t>
        </w:r>
        <w:r w:rsidR="00EE2B4C">
          <w:rPr>
            <w:noProof/>
            <w:webHidden/>
          </w:rPr>
          <w:fldChar w:fldCharType="end"/>
        </w:r>
      </w:hyperlink>
    </w:p>
    <w:p w14:paraId="1CA30E06" w14:textId="54A5054F" w:rsidR="00EE2B4C" w:rsidRDefault="00C931B9">
      <w:pPr>
        <w:pStyle w:val="TM2"/>
        <w:rPr>
          <w:rFonts w:asciiTheme="minorHAnsi" w:eastAsiaTheme="minorEastAsia" w:hAnsiTheme="minorHAnsi" w:cstheme="minorBidi"/>
          <w:noProof/>
          <w:sz w:val="22"/>
          <w:szCs w:val="22"/>
          <w:lang w:val="en-US" w:eastAsia="en-US"/>
        </w:rPr>
      </w:pPr>
      <w:hyperlink w:anchor="_Toc97537199" w:history="1">
        <w:r w:rsidR="00EE2B4C" w:rsidRPr="003763E8">
          <w:rPr>
            <w:rStyle w:val="Lienhypertexte"/>
            <w:noProof/>
          </w:rPr>
          <w:t>Résistance</w:t>
        </w:r>
        <w:r w:rsidR="00EE2B4C">
          <w:rPr>
            <w:noProof/>
            <w:webHidden/>
          </w:rPr>
          <w:tab/>
        </w:r>
        <w:r w:rsidR="00EE2B4C">
          <w:rPr>
            <w:noProof/>
            <w:webHidden/>
          </w:rPr>
          <w:fldChar w:fldCharType="begin"/>
        </w:r>
        <w:r w:rsidR="00EE2B4C">
          <w:rPr>
            <w:noProof/>
            <w:webHidden/>
          </w:rPr>
          <w:instrText xml:space="preserve"> PAGEREF _Toc97537199 \h </w:instrText>
        </w:r>
        <w:r w:rsidR="00EE2B4C">
          <w:rPr>
            <w:noProof/>
            <w:webHidden/>
          </w:rPr>
        </w:r>
        <w:r w:rsidR="00EE2B4C">
          <w:rPr>
            <w:noProof/>
            <w:webHidden/>
          </w:rPr>
          <w:fldChar w:fldCharType="separate"/>
        </w:r>
        <w:r w:rsidR="00832861">
          <w:rPr>
            <w:noProof/>
            <w:webHidden/>
          </w:rPr>
          <w:t>28</w:t>
        </w:r>
        <w:r w:rsidR="00EE2B4C">
          <w:rPr>
            <w:noProof/>
            <w:webHidden/>
          </w:rPr>
          <w:fldChar w:fldCharType="end"/>
        </w:r>
      </w:hyperlink>
    </w:p>
    <w:p w14:paraId="365DC6E2" w14:textId="24304926" w:rsidR="00EE2B4C" w:rsidRDefault="00C931B9">
      <w:pPr>
        <w:pStyle w:val="TM2"/>
        <w:rPr>
          <w:rFonts w:asciiTheme="minorHAnsi" w:eastAsiaTheme="minorEastAsia" w:hAnsiTheme="minorHAnsi" w:cstheme="minorBidi"/>
          <w:noProof/>
          <w:sz w:val="22"/>
          <w:szCs w:val="22"/>
          <w:lang w:val="en-US" w:eastAsia="en-US"/>
        </w:rPr>
      </w:pPr>
      <w:hyperlink w:anchor="_Toc97537200" w:history="1">
        <w:r w:rsidR="00EE2B4C" w:rsidRPr="003763E8">
          <w:rPr>
            <w:rStyle w:val="Lienhypertexte"/>
            <w:noProof/>
          </w:rPr>
          <w:t>Connexions</w:t>
        </w:r>
        <w:r w:rsidR="00EE2B4C">
          <w:rPr>
            <w:noProof/>
            <w:webHidden/>
          </w:rPr>
          <w:tab/>
        </w:r>
        <w:r w:rsidR="00EE2B4C">
          <w:rPr>
            <w:noProof/>
            <w:webHidden/>
          </w:rPr>
          <w:fldChar w:fldCharType="begin"/>
        </w:r>
        <w:r w:rsidR="00EE2B4C">
          <w:rPr>
            <w:noProof/>
            <w:webHidden/>
          </w:rPr>
          <w:instrText xml:space="preserve"> PAGEREF _Toc97537200 \h </w:instrText>
        </w:r>
        <w:r w:rsidR="00EE2B4C">
          <w:rPr>
            <w:noProof/>
            <w:webHidden/>
          </w:rPr>
        </w:r>
        <w:r w:rsidR="00EE2B4C">
          <w:rPr>
            <w:noProof/>
            <w:webHidden/>
          </w:rPr>
          <w:fldChar w:fldCharType="separate"/>
        </w:r>
        <w:r w:rsidR="00832861">
          <w:rPr>
            <w:noProof/>
            <w:webHidden/>
          </w:rPr>
          <w:t>28</w:t>
        </w:r>
        <w:r w:rsidR="00EE2B4C">
          <w:rPr>
            <w:noProof/>
            <w:webHidden/>
          </w:rPr>
          <w:fldChar w:fldCharType="end"/>
        </w:r>
      </w:hyperlink>
    </w:p>
    <w:p w14:paraId="46A3A99D" w14:textId="365E321E" w:rsidR="00EE2B4C" w:rsidRDefault="00C931B9">
      <w:pPr>
        <w:pStyle w:val="TM2"/>
        <w:rPr>
          <w:rFonts w:asciiTheme="minorHAnsi" w:eastAsiaTheme="minorEastAsia" w:hAnsiTheme="minorHAnsi" w:cstheme="minorBidi"/>
          <w:noProof/>
          <w:sz w:val="22"/>
          <w:szCs w:val="22"/>
          <w:lang w:val="en-US" w:eastAsia="en-US"/>
        </w:rPr>
      </w:pPr>
      <w:hyperlink w:anchor="_Toc97537201" w:history="1">
        <w:r w:rsidR="00EE2B4C" w:rsidRPr="003763E8">
          <w:rPr>
            <w:rStyle w:val="Lienhypertexte"/>
            <w:noProof/>
          </w:rPr>
          <w:t>Code PIN requis</w:t>
        </w:r>
        <w:r w:rsidR="00EE2B4C">
          <w:rPr>
            <w:noProof/>
            <w:webHidden/>
          </w:rPr>
          <w:tab/>
        </w:r>
        <w:r w:rsidR="00EE2B4C">
          <w:rPr>
            <w:noProof/>
            <w:webHidden/>
          </w:rPr>
          <w:fldChar w:fldCharType="begin"/>
        </w:r>
        <w:r w:rsidR="00EE2B4C">
          <w:rPr>
            <w:noProof/>
            <w:webHidden/>
          </w:rPr>
          <w:instrText xml:space="preserve"> PAGEREF _Toc97537201 \h </w:instrText>
        </w:r>
        <w:r w:rsidR="00EE2B4C">
          <w:rPr>
            <w:noProof/>
            <w:webHidden/>
          </w:rPr>
        </w:r>
        <w:r w:rsidR="00EE2B4C">
          <w:rPr>
            <w:noProof/>
            <w:webHidden/>
          </w:rPr>
          <w:fldChar w:fldCharType="separate"/>
        </w:r>
        <w:r w:rsidR="00832861">
          <w:rPr>
            <w:noProof/>
            <w:webHidden/>
          </w:rPr>
          <w:t>29</w:t>
        </w:r>
        <w:r w:rsidR="00EE2B4C">
          <w:rPr>
            <w:noProof/>
            <w:webHidden/>
          </w:rPr>
          <w:fldChar w:fldCharType="end"/>
        </w:r>
      </w:hyperlink>
    </w:p>
    <w:p w14:paraId="0FAEB9E4" w14:textId="0A8DF38C" w:rsidR="00EE2B4C" w:rsidRDefault="00C931B9">
      <w:pPr>
        <w:pStyle w:val="TM2"/>
        <w:rPr>
          <w:rFonts w:asciiTheme="minorHAnsi" w:eastAsiaTheme="minorEastAsia" w:hAnsiTheme="minorHAnsi" w:cstheme="minorBidi"/>
          <w:noProof/>
          <w:sz w:val="22"/>
          <w:szCs w:val="22"/>
          <w:lang w:val="en-US" w:eastAsia="en-US"/>
        </w:rPr>
      </w:pPr>
      <w:hyperlink w:anchor="_Toc97537202" w:history="1">
        <w:r w:rsidR="00EE2B4C" w:rsidRPr="003763E8">
          <w:rPr>
            <w:rStyle w:val="Lienhypertexte"/>
            <w:noProof/>
          </w:rPr>
          <w:t>Langue</w:t>
        </w:r>
        <w:r w:rsidR="00EE2B4C">
          <w:rPr>
            <w:noProof/>
            <w:webHidden/>
          </w:rPr>
          <w:tab/>
        </w:r>
        <w:r w:rsidR="00EE2B4C">
          <w:rPr>
            <w:noProof/>
            <w:webHidden/>
          </w:rPr>
          <w:fldChar w:fldCharType="begin"/>
        </w:r>
        <w:r w:rsidR="00EE2B4C">
          <w:rPr>
            <w:noProof/>
            <w:webHidden/>
          </w:rPr>
          <w:instrText xml:space="preserve"> PAGEREF _Toc97537202 \h </w:instrText>
        </w:r>
        <w:r w:rsidR="00EE2B4C">
          <w:rPr>
            <w:noProof/>
            <w:webHidden/>
          </w:rPr>
        </w:r>
        <w:r w:rsidR="00EE2B4C">
          <w:rPr>
            <w:noProof/>
            <w:webHidden/>
          </w:rPr>
          <w:fldChar w:fldCharType="separate"/>
        </w:r>
        <w:r w:rsidR="00832861">
          <w:rPr>
            <w:noProof/>
            <w:webHidden/>
          </w:rPr>
          <w:t>29</w:t>
        </w:r>
        <w:r w:rsidR="00EE2B4C">
          <w:rPr>
            <w:noProof/>
            <w:webHidden/>
          </w:rPr>
          <w:fldChar w:fldCharType="end"/>
        </w:r>
      </w:hyperlink>
    </w:p>
    <w:p w14:paraId="3D1E08BD" w14:textId="56C01009" w:rsidR="00EE2B4C" w:rsidRDefault="00C931B9">
      <w:pPr>
        <w:pStyle w:val="TM2"/>
        <w:rPr>
          <w:rFonts w:asciiTheme="minorHAnsi" w:eastAsiaTheme="minorEastAsia" w:hAnsiTheme="minorHAnsi" w:cstheme="minorBidi"/>
          <w:noProof/>
          <w:sz w:val="22"/>
          <w:szCs w:val="22"/>
          <w:lang w:val="en-US" w:eastAsia="en-US"/>
        </w:rPr>
      </w:pPr>
      <w:hyperlink w:anchor="_Toc97537203" w:history="1">
        <w:r w:rsidR="00EE2B4C" w:rsidRPr="003763E8">
          <w:rPr>
            <w:rStyle w:val="Lienhypertexte"/>
            <w:noProof/>
          </w:rPr>
          <w:t>Messages flash</w:t>
        </w:r>
        <w:r w:rsidR="00EE2B4C">
          <w:rPr>
            <w:noProof/>
            <w:webHidden/>
          </w:rPr>
          <w:tab/>
        </w:r>
        <w:r w:rsidR="00EE2B4C">
          <w:rPr>
            <w:noProof/>
            <w:webHidden/>
          </w:rPr>
          <w:fldChar w:fldCharType="begin"/>
        </w:r>
        <w:r w:rsidR="00EE2B4C">
          <w:rPr>
            <w:noProof/>
            <w:webHidden/>
          </w:rPr>
          <w:instrText xml:space="preserve"> PAGEREF _Toc97537203 \h </w:instrText>
        </w:r>
        <w:r w:rsidR="00EE2B4C">
          <w:rPr>
            <w:noProof/>
            <w:webHidden/>
          </w:rPr>
        </w:r>
        <w:r w:rsidR="00EE2B4C">
          <w:rPr>
            <w:noProof/>
            <w:webHidden/>
          </w:rPr>
          <w:fldChar w:fldCharType="separate"/>
        </w:r>
        <w:r w:rsidR="00832861">
          <w:rPr>
            <w:noProof/>
            <w:webHidden/>
          </w:rPr>
          <w:t>30</w:t>
        </w:r>
        <w:r w:rsidR="00EE2B4C">
          <w:rPr>
            <w:noProof/>
            <w:webHidden/>
          </w:rPr>
          <w:fldChar w:fldCharType="end"/>
        </w:r>
      </w:hyperlink>
    </w:p>
    <w:p w14:paraId="44421B3E" w14:textId="675C0452" w:rsidR="00EE2B4C" w:rsidRDefault="00C931B9">
      <w:pPr>
        <w:pStyle w:val="TM2"/>
        <w:rPr>
          <w:rFonts w:asciiTheme="minorHAnsi" w:eastAsiaTheme="minorEastAsia" w:hAnsiTheme="minorHAnsi" w:cstheme="minorBidi"/>
          <w:noProof/>
          <w:sz w:val="22"/>
          <w:szCs w:val="22"/>
          <w:lang w:val="en-US" w:eastAsia="en-US"/>
        </w:rPr>
      </w:pPr>
      <w:hyperlink w:anchor="_Toc97537204" w:history="1">
        <w:r w:rsidR="00EE2B4C" w:rsidRPr="003763E8">
          <w:rPr>
            <w:rStyle w:val="Lienhypertexte"/>
            <w:noProof/>
          </w:rPr>
          <w:t>Mode à une main</w:t>
        </w:r>
        <w:r w:rsidR="00EE2B4C">
          <w:rPr>
            <w:noProof/>
            <w:webHidden/>
          </w:rPr>
          <w:tab/>
        </w:r>
        <w:r w:rsidR="00EE2B4C">
          <w:rPr>
            <w:noProof/>
            <w:webHidden/>
          </w:rPr>
          <w:fldChar w:fldCharType="begin"/>
        </w:r>
        <w:r w:rsidR="00EE2B4C">
          <w:rPr>
            <w:noProof/>
            <w:webHidden/>
          </w:rPr>
          <w:instrText xml:space="preserve"> PAGEREF _Toc97537204 \h </w:instrText>
        </w:r>
        <w:r w:rsidR="00EE2B4C">
          <w:rPr>
            <w:noProof/>
            <w:webHidden/>
          </w:rPr>
        </w:r>
        <w:r w:rsidR="00EE2B4C">
          <w:rPr>
            <w:noProof/>
            <w:webHidden/>
          </w:rPr>
          <w:fldChar w:fldCharType="separate"/>
        </w:r>
        <w:r w:rsidR="00832861">
          <w:rPr>
            <w:noProof/>
            <w:webHidden/>
          </w:rPr>
          <w:t>30</w:t>
        </w:r>
        <w:r w:rsidR="00EE2B4C">
          <w:rPr>
            <w:noProof/>
            <w:webHidden/>
          </w:rPr>
          <w:fldChar w:fldCharType="end"/>
        </w:r>
      </w:hyperlink>
    </w:p>
    <w:p w14:paraId="371BF889" w14:textId="46126EF4" w:rsidR="00EE2B4C" w:rsidRDefault="00C931B9">
      <w:pPr>
        <w:pStyle w:val="TM2"/>
        <w:rPr>
          <w:rFonts w:asciiTheme="minorHAnsi" w:eastAsiaTheme="minorEastAsia" w:hAnsiTheme="minorHAnsi" w:cstheme="minorBidi"/>
          <w:noProof/>
          <w:sz w:val="22"/>
          <w:szCs w:val="22"/>
          <w:lang w:val="en-US" w:eastAsia="en-US"/>
        </w:rPr>
      </w:pPr>
      <w:hyperlink w:anchor="_Toc97537205" w:history="1">
        <w:r w:rsidR="00EE2B4C" w:rsidRPr="003763E8">
          <w:rPr>
            <w:rStyle w:val="Lienhypertexte"/>
            <w:noProof/>
          </w:rPr>
          <w:t>Bloc-notes</w:t>
        </w:r>
        <w:r w:rsidR="00EE2B4C">
          <w:rPr>
            <w:noProof/>
            <w:webHidden/>
          </w:rPr>
          <w:tab/>
        </w:r>
        <w:r w:rsidR="00EE2B4C">
          <w:rPr>
            <w:noProof/>
            <w:webHidden/>
          </w:rPr>
          <w:fldChar w:fldCharType="begin"/>
        </w:r>
        <w:r w:rsidR="00EE2B4C">
          <w:rPr>
            <w:noProof/>
            <w:webHidden/>
          </w:rPr>
          <w:instrText xml:space="preserve"> PAGEREF _Toc97537205 \h </w:instrText>
        </w:r>
        <w:r w:rsidR="00EE2B4C">
          <w:rPr>
            <w:noProof/>
            <w:webHidden/>
          </w:rPr>
        </w:r>
        <w:r w:rsidR="00EE2B4C">
          <w:rPr>
            <w:noProof/>
            <w:webHidden/>
          </w:rPr>
          <w:fldChar w:fldCharType="separate"/>
        </w:r>
        <w:r w:rsidR="00832861">
          <w:rPr>
            <w:noProof/>
            <w:webHidden/>
          </w:rPr>
          <w:t>31</w:t>
        </w:r>
        <w:r w:rsidR="00EE2B4C">
          <w:rPr>
            <w:noProof/>
            <w:webHidden/>
          </w:rPr>
          <w:fldChar w:fldCharType="end"/>
        </w:r>
      </w:hyperlink>
    </w:p>
    <w:p w14:paraId="471A5F89" w14:textId="0551AB47" w:rsidR="00EE2B4C" w:rsidRDefault="00C931B9">
      <w:pPr>
        <w:pStyle w:val="TM1"/>
        <w:rPr>
          <w:rFonts w:asciiTheme="minorHAnsi" w:eastAsiaTheme="minorEastAsia" w:hAnsiTheme="minorHAnsi" w:cstheme="minorBidi"/>
          <w:b w:val="0"/>
          <w:bCs w:val="0"/>
          <w:noProof/>
          <w:sz w:val="22"/>
          <w:szCs w:val="22"/>
          <w:lang w:val="en-US" w:eastAsia="en-US"/>
        </w:rPr>
      </w:pPr>
      <w:hyperlink w:anchor="_Toc97537206" w:history="1">
        <w:r w:rsidR="00EE2B4C" w:rsidRPr="003763E8">
          <w:rPr>
            <w:rStyle w:val="Lienhypertexte"/>
            <w:noProof/>
          </w:rPr>
          <w:t>Utilisation du Bloc-notes</w:t>
        </w:r>
        <w:r w:rsidR="00EE2B4C">
          <w:rPr>
            <w:noProof/>
            <w:webHidden/>
          </w:rPr>
          <w:tab/>
        </w:r>
        <w:r w:rsidR="00EE2B4C">
          <w:rPr>
            <w:noProof/>
            <w:webHidden/>
          </w:rPr>
          <w:fldChar w:fldCharType="begin"/>
        </w:r>
        <w:r w:rsidR="00EE2B4C">
          <w:rPr>
            <w:noProof/>
            <w:webHidden/>
          </w:rPr>
          <w:instrText xml:space="preserve"> PAGEREF _Toc97537206 \h </w:instrText>
        </w:r>
        <w:r w:rsidR="00EE2B4C">
          <w:rPr>
            <w:noProof/>
            <w:webHidden/>
          </w:rPr>
        </w:r>
        <w:r w:rsidR="00EE2B4C">
          <w:rPr>
            <w:noProof/>
            <w:webHidden/>
          </w:rPr>
          <w:fldChar w:fldCharType="separate"/>
        </w:r>
        <w:r w:rsidR="00832861">
          <w:rPr>
            <w:noProof/>
            <w:webHidden/>
          </w:rPr>
          <w:t>32</w:t>
        </w:r>
        <w:r w:rsidR="00EE2B4C">
          <w:rPr>
            <w:noProof/>
            <w:webHidden/>
          </w:rPr>
          <w:fldChar w:fldCharType="end"/>
        </w:r>
      </w:hyperlink>
    </w:p>
    <w:p w14:paraId="59CFD459" w14:textId="799A470D" w:rsidR="00EE2B4C" w:rsidRDefault="00C931B9">
      <w:pPr>
        <w:pStyle w:val="TM2"/>
        <w:rPr>
          <w:rFonts w:asciiTheme="minorHAnsi" w:eastAsiaTheme="minorEastAsia" w:hAnsiTheme="minorHAnsi" w:cstheme="minorBidi"/>
          <w:noProof/>
          <w:sz w:val="22"/>
          <w:szCs w:val="22"/>
          <w:lang w:val="en-US" w:eastAsia="en-US"/>
        </w:rPr>
      </w:pPr>
      <w:hyperlink w:anchor="_Toc97537207" w:history="1">
        <w:r w:rsidR="00EE2B4C" w:rsidRPr="003763E8">
          <w:rPr>
            <w:rStyle w:val="Lienhypertexte"/>
            <w:noProof/>
          </w:rPr>
          <w:t>Démarrage du Bloc-notes</w:t>
        </w:r>
        <w:r w:rsidR="00EE2B4C">
          <w:rPr>
            <w:noProof/>
            <w:webHidden/>
          </w:rPr>
          <w:tab/>
        </w:r>
        <w:r w:rsidR="00EE2B4C">
          <w:rPr>
            <w:noProof/>
            <w:webHidden/>
          </w:rPr>
          <w:fldChar w:fldCharType="begin"/>
        </w:r>
        <w:r w:rsidR="00EE2B4C">
          <w:rPr>
            <w:noProof/>
            <w:webHidden/>
          </w:rPr>
          <w:instrText xml:space="preserve"> PAGEREF _Toc97537207 \h </w:instrText>
        </w:r>
        <w:r w:rsidR="00EE2B4C">
          <w:rPr>
            <w:noProof/>
            <w:webHidden/>
          </w:rPr>
        </w:r>
        <w:r w:rsidR="00EE2B4C">
          <w:rPr>
            <w:noProof/>
            <w:webHidden/>
          </w:rPr>
          <w:fldChar w:fldCharType="separate"/>
        </w:r>
        <w:r w:rsidR="00832861">
          <w:rPr>
            <w:noProof/>
            <w:webHidden/>
          </w:rPr>
          <w:t>32</w:t>
        </w:r>
        <w:r w:rsidR="00EE2B4C">
          <w:rPr>
            <w:noProof/>
            <w:webHidden/>
          </w:rPr>
          <w:fldChar w:fldCharType="end"/>
        </w:r>
      </w:hyperlink>
    </w:p>
    <w:p w14:paraId="15124269" w14:textId="7F3134C6" w:rsidR="00EE2B4C" w:rsidRDefault="00C931B9">
      <w:pPr>
        <w:pStyle w:val="TM2"/>
        <w:rPr>
          <w:rFonts w:asciiTheme="minorHAnsi" w:eastAsiaTheme="minorEastAsia" w:hAnsiTheme="minorHAnsi" w:cstheme="minorBidi"/>
          <w:noProof/>
          <w:sz w:val="22"/>
          <w:szCs w:val="22"/>
          <w:lang w:val="en-US" w:eastAsia="en-US"/>
        </w:rPr>
      </w:pPr>
      <w:hyperlink w:anchor="_Toc97537208" w:history="1">
        <w:r w:rsidR="00EE2B4C" w:rsidRPr="003763E8">
          <w:rPr>
            <w:rStyle w:val="Lienhypertexte"/>
            <w:noProof/>
          </w:rPr>
          <w:t>Création d'un nouveau fichier</w:t>
        </w:r>
        <w:r w:rsidR="00EE2B4C">
          <w:rPr>
            <w:noProof/>
            <w:webHidden/>
          </w:rPr>
          <w:tab/>
        </w:r>
        <w:r w:rsidR="00EE2B4C">
          <w:rPr>
            <w:noProof/>
            <w:webHidden/>
          </w:rPr>
          <w:fldChar w:fldCharType="begin"/>
        </w:r>
        <w:r w:rsidR="00EE2B4C">
          <w:rPr>
            <w:noProof/>
            <w:webHidden/>
          </w:rPr>
          <w:instrText xml:space="preserve"> PAGEREF _Toc97537208 \h </w:instrText>
        </w:r>
        <w:r w:rsidR="00EE2B4C">
          <w:rPr>
            <w:noProof/>
            <w:webHidden/>
          </w:rPr>
        </w:r>
        <w:r w:rsidR="00EE2B4C">
          <w:rPr>
            <w:noProof/>
            <w:webHidden/>
          </w:rPr>
          <w:fldChar w:fldCharType="separate"/>
        </w:r>
        <w:r w:rsidR="00832861">
          <w:rPr>
            <w:noProof/>
            <w:webHidden/>
          </w:rPr>
          <w:t>33</w:t>
        </w:r>
        <w:r w:rsidR="00EE2B4C">
          <w:rPr>
            <w:noProof/>
            <w:webHidden/>
          </w:rPr>
          <w:fldChar w:fldCharType="end"/>
        </w:r>
      </w:hyperlink>
    </w:p>
    <w:p w14:paraId="788A7515" w14:textId="4948FAE4" w:rsidR="00EE2B4C" w:rsidRDefault="00C931B9">
      <w:pPr>
        <w:pStyle w:val="TM2"/>
        <w:rPr>
          <w:rFonts w:asciiTheme="minorHAnsi" w:eastAsiaTheme="minorEastAsia" w:hAnsiTheme="minorHAnsi" w:cstheme="minorBidi"/>
          <w:noProof/>
          <w:sz w:val="22"/>
          <w:szCs w:val="22"/>
          <w:lang w:val="en-US" w:eastAsia="en-US"/>
        </w:rPr>
      </w:pPr>
      <w:hyperlink w:anchor="_Toc97537209" w:history="1">
        <w:r w:rsidR="00EE2B4C" w:rsidRPr="003763E8">
          <w:rPr>
            <w:rStyle w:val="Lienhypertexte"/>
            <w:noProof/>
          </w:rPr>
          <w:t>Enregistrer un fichier</w:t>
        </w:r>
        <w:r w:rsidR="00EE2B4C">
          <w:rPr>
            <w:noProof/>
            <w:webHidden/>
          </w:rPr>
          <w:tab/>
        </w:r>
        <w:r w:rsidR="00EE2B4C">
          <w:rPr>
            <w:noProof/>
            <w:webHidden/>
          </w:rPr>
          <w:fldChar w:fldCharType="begin"/>
        </w:r>
        <w:r w:rsidR="00EE2B4C">
          <w:rPr>
            <w:noProof/>
            <w:webHidden/>
          </w:rPr>
          <w:instrText xml:space="preserve"> PAGEREF _Toc97537209 \h </w:instrText>
        </w:r>
        <w:r w:rsidR="00EE2B4C">
          <w:rPr>
            <w:noProof/>
            <w:webHidden/>
          </w:rPr>
        </w:r>
        <w:r w:rsidR="00EE2B4C">
          <w:rPr>
            <w:noProof/>
            <w:webHidden/>
          </w:rPr>
          <w:fldChar w:fldCharType="separate"/>
        </w:r>
        <w:r w:rsidR="00832861">
          <w:rPr>
            <w:noProof/>
            <w:webHidden/>
          </w:rPr>
          <w:t>33</w:t>
        </w:r>
        <w:r w:rsidR="00EE2B4C">
          <w:rPr>
            <w:noProof/>
            <w:webHidden/>
          </w:rPr>
          <w:fldChar w:fldCharType="end"/>
        </w:r>
      </w:hyperlink>
    </w:p>
    <w:p w14:paraId="72BA96A5" w14:textId="69BC2CBE" w:rsidR="00EE2B4C" w:rsidRDefault="00C931B9">
      <w:pPr>
        <w:pStyle w:val="TM2"/>
        <w:rPr>
          <w:rFonts w:asciiTheme="minorHAnsi" w:eastAsiaTheme="minorEastAsia" w:hAnsiTheme="minorHAnsi" w:cstheme="minorBidi"/>
          <w:noProof/>
          <w:sz w:val="22"/>
          <w:szCs w:val="22"/>
          <w:lang w:val="en-US" w:eastAsia="en-US"/>
        </w:rPr>
      </w:pPr>
      <w:hyperlink w:anchor="_Toc97537210" w:history="1">
        <w:r w:rsidR="00EE2B4C" w:rsidRPr="003763E8">
          <w:rPr>
            <w:rStyle w:val="Lienhypertexte"/>
            <w:noProof/>
          </w:rPr>
          <w:t>Transfert de livres braille et de fichiers texte</w:t>
        </w:r>
        <w:r w:rsidR="00EE2B4C">
          <w:rPr>
            <w:noProof/>
            <w:webHidden/>
          </w:rPr>
          <w:tab/>
        </w:r>
        <w:r w:rsidR="00EE2B4C">
          <w:rPr>
            <w:noProof/>
            <w:webHidden/>
          </w:rPr>
          <w:fldChar w:fldCharType="begin"/>
        </w:r>
        <w:r w:rsidR="00EE2B4C">
          <w:rPr>
            <w:noProof/>
            <w:webHidden/>
          </w:rPr>
          <w:instrText xml:space="preserve"> PAGEREF _Toc97537210 \h </w:instrText>
        </w:r>
        <w:r w:rsidR="00EE2B4C">
          <w:rPr>
            <w:noProof/>
            <w:webHidden/>
          </w:rPr>
        </w:r>
        <w:r w:rsidR="00EE2B4C">
          <w:rPr>
            <w:noProof/>
            <w:webHidden/>
          </w:rPr>
          <w:fldChar w:fldCharType="separate"/>
        </w:r>
        <w:r w:rsidR="00832861">
          <w:rPr>
            <w:noProof/>
            <w:webHidden/>
          </w:rPr>
          <w:t>34</w:t>
        </w:r>
        <w:r w:rsidR="00EE2B4C">
          <w:rPr>
            <w:noProof/>
            <w:webHidden/>
          </w:rPr>
          <w:fldChar w:fldCharType="end"/>
        </w:r>
      </w:hyperlink>
    </w:p>
    <w:p w14:paraId="7B32270F" w14:textId="65A1EBE3" w:rsidR="00EE2B4C" w:rsidRDefault="00C931B9">
      <w:pPr>
        <w:pStyle w:val="TM2"/>
        <w:rPr>
          <w:rFonts w:asciiTheme="minorHAnsi" w:eastAsiaTheme="minorEastAsia" w:hAnsiTheme="minorHAnsi" w:cstheme="minorBidi"/>
          <w:noProof/>
          <w:sz w:val="22"/>
          <w:szCs w:val="22"/>
          <w:lang w:val="en-US" w:eastAsia="en-US"/>
        </w:rPr>
      </w:pPr>
      <w:hyperlink w:anchor="_Toc97537211" w:history="1">
        <w:r w:rsidR="00EE2B4C" w:rsidRPr="003763E8">
          <w:rPr>
            <w:rStyle w:val="Lienhypertexte"/>
            <w:noProof/>
          </w:rPr>
          <w:t>Ouvrir un fichier</w:t>
        </w:r>
        <w:r w:rsidR="00EE2B4C">
          <w:rPr>
            <w:noProof/>
            <w:webHidden/>
          </w:rPr>
          <w:tab/>
        </w:r>
        <w:r w:rsidR="00EE2B4C">
          <w:rPr>
            <w:noProof/>
            <w:webHidden/>
          </w:rPr>
          <w:fldChar w:fldCharType="begin"/>
        </w:r>
        <w:r w:rsidR="00EE2B4C">
          <w:rPr>
            <w:noProof/>
            <w:webHidden/>
          </w:rPr>
          <w:instrText xml:space="preserve"> PAGEREF _Toc97537211 \h </w:instrText>
        </w:r>
        <w:r w:rsidR="00EE2B4C">
          <w:rPr>
            <w:noProof/>
            <w:webHidden/>
          </w:rPr>
        </w:r>
        <w:r w:rsidR="00EE2B4C">
          <w:rPr>
            <w:noProof/>
            <w:webHidden/>
          </w:rPr>
          <w:fldChar w:fldCharType="separate"/>
        </w:r>
        <w:r w:rsidR="00832861">
          <w:rPr>
            <w:noProof/>
            <w:webHidden/>
          </w:rPr>
          <w:t>36</w:t>
        </w:r>
        <w:r w:rsidR="00EE2B4C">
          <w:rPr>
            <w:noProof/>
            <w:webHidden/>
          </w:rPr>
          <w:fldChar w:fldCharType="end"/>
        </w:r>
      </w:hyperlink>
    </w:p>
    <w:p w14:paraId="4E1152AD" w14:textId="200EF8D5" w:rsidR="00EE2B4C" w:rsidRDefault="00C931B9">
      <w:pPr>
        <w:pStyle w:val="TM2"/>
        <w:rPr>
          <w:rFonts w:asciiTheme="minorHAnsi" w:eastAsiaTheme="minorEastAsia" w:hAnsiTheme="minorHAnsi" w:cstheme="minorBidi"/>
          <w:noProof/>
          <w:sz w:val="22"/>
          <w:szCs w:val="22"/>
          <w:lang w:val="en-US" w:eastAsia="en-US"/>
        </w:rPr>
      </w:pPr>
      <w:hyperlink w:anchor="_Toc97537212" w:history="1">
        <w:r w:rsidR="00EE2B4C" w:rsidRPr="003763E8">
          <w:rPr>
            <w:rStyle w:val="Lienhypertexte"/>
            <w:noProof/>
          </w:rPr>
          <w:t>Lire les fichiers</w:t>
        </w:r>
        <w:r w:rsidR="00EE2B4C">
          <w:rPr>
            <w:noProof/>
            <w:webHidden/>
          </w:rPr>
          <w:tab/>
        </w:r>
        <w:r w:rsidR="00EE2B4C">
          <w:rPr>
            <w:noProof/>
            <w:webHidden/>
          </w:rPr>
          <w:fldChar w:fldCharType="begin"/>
        </w:r>
        <w:r w:rsidR="00EE2B4C">
          <w:rPr>
            <w:noProof/>
            <w:webHidden/>
          </w:rPr>
          <w:instrText xml:space="preserve"> PAGEREF _Toc97537212 \h </w:instrText>
        </w:r>
        <w:r w:rsidR="00EE2B4C">
          <w:rPr>
            <w:noProof/>
            <w:webHidden/>
          </w:rPr>
        </w:r>
        <w:r w:rsidR="00EE2B4C">
          <w:rPr>
            <w:noProof/>
            <w:webHidden/>
          </w:rPr>
          <w:fldChar w:fldCharType="separate"/>
        </w:r>
        <w:r w:rsidR="00832861">
          <w:rPr>
            <w:noProof/>
            <w:webHidden/>
          </w:rPr>
          <w:t>36</w:t>
        </w:r>
        <w:r w:rsidR="00EE2B4C">
          <w:rPr>
            <w:noProof/>
            <w:webHidden/>
          </w:rPr>
          <w:fldChar w:fldCharType="end"/>
        </w:r>
      </w:hyperlink>
    </w:p>
    <w:p w14:paraId="099D83CD" w14:textId="5C75ECCC" w:rsidR="00EE2B4C" w:rsidRDefault="00C931B9">
      <w:pPr>
        <w:pStyle w:val="TM2"/>
        <w:rPr>
          <w:rFonts w:asciiTheme="minorHAnsi" w:eastAsiaTheme="minorEastAsia" w:hAnsiTheme="minorHAnsi" w:cstheme="minorBidi"/>
          <w:noProof/>
          <w:sz w:val="22"/>
          <w:szCs w:val="22"/>
          <w:lang w:val="en-US" w:eastAsia="en-US"/>
        </w:rPr>
      </w:pPr>
      <w:hyperlink w:anchor="_Toc97537213" w:history="1">
        <w:r w:rsidR="00EE2B4C" w:rsidRPr="003763E8">
          <w:rPr>
            <w:rStyle w:val="Lienhypertexte"/>
            <w:noProof/>
          </w:rPr>
          <w:t>Basculer entre les deux fichiers les plus récents</w:t>
        </w:r>
        <w:r w:rsidR="00EE2B4C">
          <w:rPr>
            <w:noProof/>
            <w:webHidden/>
          </w:rPr>
          <w:tab/>
        </w:r>
        <w:r w:rsidR="00EE2B4C">
          <w:rPr>
            <w:noProof/>
            <w:webHidden/>
          </w:rPr>
          <w:fldChar w:fldCharType="begin"/>
        </w:r>
        <w:r w:rsidR="00EE2B4C">
          <w:rPr>
            <w:noProof/>
            <w:webHidden/>
          </w:rPr>
          <w:instrText xml:space="preserve"> PAGEREF _Toc97537213 \h </w:instrText>
        </w:r>
        <w:r w:rsidR="00EE2B4C">
          <w:rPr>
            <w:noProof/>
            <w:webHidden/>
          </w:rPr>
        </w:r>
        <w:r w:rsidR="00EE2B4C">
          <w:rPr>
            <w:noProof/>
            <w:webHidden/>
          </w:rPr>
          <w:fldChar w:fldCharType="separate"/>
        </w:r>
        <w:r w:rsidR="00832861">
          <w:rPr>
            <w:noProof/>
            <w:webHidden/>
          </w:rPr>
          <w:t>37</w:t>
        </w:r>
        <w:r w:rsidR="00EE2B4C">
          <w:rPr>
            <w:noProof/>
            <w:webHidden/>
          </w:rPr>
          <w:fldChar w:fldCharType="end"/>
        </w:r>
      </w:hyperlink>
    </w:p>
    <w:p w14:paraId="7AD617DA" w14:textId="27C265EB" w:rsidR="00EE2B4C" w:rsidRDefault="00C931B9">
      <w:pPr>
        <w:pStyle w:val="TM2"/>
        <w:rPr>
          <w:rFonts w:asciiTheme="minorHAnsi" w:eastAsiaTheme="minorEastAsia" w:hAnsiTheme="minorHAnsi" w:cstheme="minorBidi"/>
          <w:noProof/>
          <w:sz w:val="22"/>
          <w:szCs w:val="22"/>
          <w:lang w:val="en-US" w:eastAsia="en-US"/>
        </w:rPr>
      </w:pPr>
      <w:hyperlink w:anchor="_Toc97537214" w:history="1">
        <w:r w:rsidR="00EE2B4C" w:rsidRPr="003763E8">
          <w:rPr>
            <w:rStyle w:val="Lienhypertexte"/>
            <w:noProof/>
          </w:rPr>
          <w:t>Supprimer un fichier</w:t>
        </w:r>
        <w:r w:rsidR="00EE2B4C">
          <w:rPr>
            <w:noProof/>
            <w:webHidden/>
          </w:rPr>
          <w:tab/>
        </w:r>
        <w:r w:rsidR="00EE2B4C">
          <w:rPr>
            <w:noProof/>
            <w:webHidden/>
          </w:rPr>
          <w:fldChar w:fldCharType="begin"/>
        </w:r>
        <w:r w:rsidR="00EE2B4C">
          <w:rPr>
            <w:noProof/>
            <w:webHidden/>
          </w:rPr>
          <w:instrText xml:space="preserve"> PAGEREF _Toc97537214 \h </w:instrText>
        </w:r>
        <w:r w:rsidR="00EE2B4C">
          <w:rPr>
            <w:noProof/>
            <w:webHidden/>
          </w:rPr>
        </w:r>
        <w:r w:rsidR="00EE2B4C">
          <w:rPr>
            <w:noProof/>
            <w:webHidden/>
          </w:rPr>
          <w:fldChar w:fldCharType="separate"/>
        </w:r>
        <w:r w:rsidR="00832861">
          <w:rPr>
            <w:noProof/>
            <w:webHidden/>
          </w:rPr>
          <w:t>37</w:t>
        </w:r>
        <w:r w:rsidR="00EE2B4C">
          <w:rPr>
            <w:noProof/>
            <w:webHidden/>
          </w:rPr>
          <w:fldChar w:fldCharType="end"/>
        </w:r>
      </w:hyperlink>
    </w:p>
    <w:p w14:paraId="025DF1DF" w14:textId="30415CF8" w:rsidR="00EE2B4C" w:rsidRDefault="00C931B9">
      <w:pPr>
        <w:pStyle w:val="TM2"/>
        <w:rPr>
          <w:rFonts w:asciiTheme="minorHAnsi" w:eastAsiaTheme="minorEastAsia" w:hAnsiTheme="minorHAnsi" w:cstheme="minorBidi"/>
          <w:noProof/>
          <w:sz w:val="22"/>
          <w:szCs w:val="22"/>
          <w:lang w:val="en-US" w:eastAsia="en-US"/>
        </w:rPr>
      </w:pPr>
      <w:hyperlink w:anchor="_Toc97537215" w:history="1">
        <w:r w:rsidR="00EE2B4C" w:rsidRPr="003763E8">
          <w:rPr>
            <w:rStyle w:val="Lienhypertexte"/>
            <w:noProof/>
          </w:rPr>
          <w:t>Édition de texte</w:t>
        </w:r>
        <w:r w:rsidR="00EE2B4C">
          <w:rPr>
            <w:noProof/>
            <w:webHidden/>
          </w:rPr>
          <w:tab/>
        </w:r>
        <w:r w:rsidR="00EE2B4C">
          <w:rPr>
            <w:noProof/>
            <w:webHidden/>
          </w:rPr>
          <w:fldChar w:fldCharType="begin"/>
        </w:r>
        <w:r w:rsidR="00EE2B4C">
          <w:rPr>
            <w:noProof/>
            <w:webHidden/>
          </w:rPr>
          <w:instrText xml:space="preserve"> PAGEREF _Toc97537215 \h </w:instrText>
        </w:r>
        <w:r w:rsidR="00EE2B4C">
          <w:rPr>
            <w:noProof/>
            <w:webHidden/>
          </w:rPr>
        </w:r>
        <w:r w:rsidR="00EE2B4C">
          <w:rPr>
            <w:noProof/>
            <w:webHidden/>
          </w:rPr>
          <w:fldChar w:fldCharType="separate"/>
        </w:r>
        <w:r w:rsidR="00832861">
          <w:rPr>
            <w:noProof/>
            <w:webHidden/>
          </w:rPr>
          <w:t>38</w:t>
        </w:r>
        <w:r w:rsidR="00EE2B4C">
          <w:rPr>
            <w:noProof/>
            <w:webHidden/>
          </w:rPr>
          <w:fldChar w:fldCharType="end"/>
        </w:r>
      </w:hyperlink>
    </w:p>
    <w:p w14:paraId="6914AC3C" w14:textId="30757C39" w:rsidR="00EE2B4C" w:rsidRDefault="00C931B9">
      <w:pPr>
        <w:pStyle w:val="TM2"/>
        <w:rPr>
          <w:rFonts w:asciiTheme="minorHAnsi" w:eastAsiaTheme="minorEastAsia" w:hAnsiTheme="minorHAnsi" w:cstheme="minorBidi"/>
          <w:noProof/>
          <w:sz w:val="22"/>
          <w:szCs w:val="22"/>
          <w:lang w:val="en-US" w:eastAsia="en-US"/>
        </w:rPr>
      </w:pPr>
      <w:hyperlink w:anchor="_Toc97537216" w:history="1">
        <w:r w:rsidR="00EE2B4C" w:rsidRPr="003763E8">
          <w:rPr>
            <w:rStyle w:val="Lienhypertexte"/>
            <w:noProof/>
          </w:rPr>
          <w:t>Recherche de texte</w:t>
        </w:r>
        <w:r w:rsidR="00EE2B4C">
          <w:rPr>
            <w:noProof/>
            <w:webHidden/>
          </w:rPr>
          <w:tab/>
        </w:r>
        <w:r w:rsidR="00EE2B4C">
          <w:rPr>
            <w:noProof/>
            <w:webHidden/>
          </w:rPr>
          <w:fldChar w:fldCharType="begin"/>
        </w:r>
        <w:r w:rsidR="00EE2B4C">
          <w:rPr>
            <w:noProof/>
            <w:webHidden/>
          </w:rPr>
          <w:instrText xml:space="preserve"> PAGEREF _Toc97537216 \h </w:instrText>
        </w:r>
        <w:r w:rsidR="00EE2B4C">
          <w:rPr>
            <w:noProof/>
            <w:webHidden/>
          </w:rPr>
        </w:r>
        <w:r w:rsidR="00EE2B4C">
          <w:rPr>
            <w:noProof/>
            <w:webHidden/>
          </w:rPr>
          <w:fldChar w:fldCharType="separate"/>
        </w:r>
        <w:r w:rsidR="00832861">
          <w:rPr>
            <w:noProof/>
            <w:webHidden/>
          </w:rPr>
          <w:t>39</w:t>
        </w:r>
        <w:r w:rsidR="00EE2B4C">
          <w:rPr>
            <w:noProof/>
            <w:webHidden/>
          </w:rPr>
          <w:fldChar w:fldCharType="end"/>
        </w:r>
      </w:hyperlink>
    </w:p>
    <w:p w14:paraId="59206ACA" w14:textId="6916D8B9" w:rsidR="00EE2B4C" w:rsidRDefault="00C931B9">
      <w:pPr>
        <w:pStyle w:val="TM2"/>
        <w:rPr>
          <w:rFonts w:asciiTheme="minorHAnsi" w:eastAsiaTheme="minorEastAsia" w:hAnsiTheme="minorHAnsi" w:cstheme="minorBidi"/>
          <w:noProof/>
          <w:sz w:val="22"/>
          <w:szCs w:val="22"/>
          <w:lang w:val="en-US" w:eastAsia="en-US"/>
        </w:rPr>
      </w:pPr>
      <w:hyperlink w:anchor="_Toc97537217" w:history="1">
        <w:r w:rsidR="00EE2B4C" w:rsidRPr="003763E8">
          <w:rPr>
            <w:rStyle w:val="Lienhypertexte"/>
            <w:noProof/>
          </w:rPr>
          <w:t>Paramètres avancés</w:t>
        </w:r>
        <w:r w:rsidR="00EE2B4C">
          <w:rPr>
            <w:noProof/>
            <w:webHidden/>
          </w:rPr>
          <w:tab/>
        </w:r>
        <w:r w:rsidR="00EE2B4C">
          <w:rPr>
            <w:noProof/>
            <w:webHidden/>
          </w:rPr>
          <w:fldChar w:fldCharType="begin"/>
        </w:r>
        <w:r w:rsidR="00EE2B4C">
          <w:rPr>
            <w:noProof/>
            <w:webHidden/>
          </w:rPr>
          <w:instrText xml:space="preserve"> PAGEREF _Toc97537217 \h </w:instrText>
        </w:r>
        <w:r w:rsidR="00EE2B4C">
          <w:rPr>
            <w:noProof/>
            <w:webHidden/>
          </w:rPr>
        </w:r>
        <w:r w:rsidR="00EE2B4C">
          <w:rPr>
            <w:noProof/>
            <w:webHidden/>
          </w:rPr>
          <w:fldChar w:fldCharType="separate"/>
        </w:r>
        <w:r w:rsidR="00832861">
          <w:rPr>
            <w:noProof/>
            <w:webHidden/>
          </w:rPr>
          <w:t>39</w:t>
        </w:r>
        <w:r w:rsidR="00EE2B4C">
          <w:rPr>
            <w:noProof/>
            <w:webHidden/>
          </w:rPr>
          <w:fldChar w:fldCharType="end"/>
        </w:r>
      </w:hyperlink>
    </w:p>
    <w:p w14:paraId="4BADB4ED" w14:textId="095B8223" w:rsidR="00EE2B4C" w:rsidRDefault="00C931B9">
      <w:pPr>
        <w:pStyle w:val="TM2"/>
        <w:rPr>
          <w:rFonts w:asciiTheme="minorHAnsi" w:eastAsiaTheme="minorEastAsia" w:hAnsiTheme="minorHAnsi" w:cstheme="minorBidi"/>
          <w:noProof/>
          <w:sz w:val="22"/>
          <w:szCs w:val="22"/>
          <w:lang w:val="en-US" w:eastAsia="en-US"/>
        </w:rPr>
      </w:pPr>
      <w:hyperlink w:anchor="_Toc97537218" w:history="1">
        <w:r w:rsidR="00EE2B4C" w:rsidRPr="003763E8">
          <w:rPr>
            <w:rStyle w:val="Lienhypertexte"/>
            <w:noProof/>
          </w:rPr>
          <w:t>Exporter un fichier</w:t>
        </w:r>
        <w:r w:rsidR="00EE2B4C">
          <w:rPr>
            <w:noProof/>
            <w:webHidden/>
          </w:rPr>
          <w:tab/>
        </w:r>
        <w:r w:rsidR="00EE2B4C">
          <w:rPr>
            <w:noProof/>
            <w:webHidden/>
          </w:rPr>
          <w:fldChar w:fldCharType="begin"/>
        </w:r>
        <w:r w:rsidR="00EE2B4C">
          <w:rPr>
            <w:noProof/>
            <w:webHidden/>
          </w:rPr>
          <w:instrText xml:space="preserve"> PAGEREF _Toc97537218 \h </w:instrText>
        </w:r>
        <w:r w:rsidR="00EE2B4C">
          <w:rPr>
            <w:noProof/>
            <w:webHidden/>
          </w:rPr>
        </w:r>
        <w:r w:rsidR="00EE2B4C">
          <w:rPr>
            <w:noProof/>
            <w:webHidden/>
          </w:rPr>
          <w:fldChar w:fldCharType="separate"/>
        </w:r>
        <w:r w:rsidR="00832861">
          <w:rPr>
            <w:noProof/>
            <w:webHidden/>
          </w:rPr>
          <w:t>40</w:t>
        </w:r>
        <w:r w:rsidR="00EE2B4C">
          <w:rPr>
            <w:noProof/>
            <w:webHidden/>
          </w:rPr>
          <w:fldChar w:fldCharType="end"/>
        </w:r>
      </w:hyperlink>
    </w:p>
    <w:p w14:paraId="6202D75D" w14:textId="7E4CFD02" w:rsidR="00EE2B4C" w:rsidRDefault="00C931B9">
      <w:pPr>
        <w:pStyle w:val="TM1"/>
        <w:rPr>
          <w:rFonts w:asciiTheme="minorHAnsi" w:eastAsiaTheme="minorEastAsia" w:hAnsiTheme="minorHAnsi" w:cstheme="minorBidi"/>
          <w:b w:val="0"/>
          <w:bCs w:val="0"/>
          <w:noProof/>
          <w:sz w:val="22"/>
          <w:szCs w:val="22"/>
          <w:lang w:val="en-US" w:eastAsia="en-US"/>
        </w:rPr>
      </w:pPr>
      <w:hyperlink w:anchor="_Toc97537219" w:history="1">
        <w:r w:rsidR="00EE2B4C" w:rsidRPr="003763E8">
          <w:rPr>
            <w:rStyle w:val="Lienhypertexte"/>
            <w:noProof/>
          </w:rPr>
          <w:t>Carte Micro SD</w:t>
        </w:r>
        <w:r w:rsidR="00EE2B4C">
          <w:rPr>
            <w:noProof/>
            <w:webHidden/>
          </w:rPr>
          <w:tab/>
        </w:r>
        <w:r w:rsidR="00EE2B4C">
          <w:rPr>
            <w:noProof/>
            <w:webHidden/>
          </w:rPr>
          <w:fldChar w:fldCharType="begin"/>
        </w:r>
        <w:r w:rsidR="00EE2B4C">
          <w:rPr>
            <w:noProof/>
            <w:webHidden/>
          </w:rPr>
          <w:instrText xml:space="preserve"> PAGEREF _Toc97537219 \h </w:instrText>
        </w:r>
        <w:r w:rsidR="00EE2B4C">
          <w:rPr>
            <w:noProof/>
            <w:webHidden/>
          </w:rPr>
        </w:r>
        <w:r w:rsidR="00EE2B4C">
          <w:rPr>
            <w:noProof/>
            <w:webHidden/>
          </w:rPr>
          <w:fldChar w:fldCharType="separate"/>
        </w:r>
        <w:r w:rsidR="00832861">
          <w:rPr>
            <w:noProof/>
            <w:webHidden/>
          </w:rPr>
          <w:t>41</w:t>
        </w:r>
        <w:r w:rsidR="00EE2B4C">
          <w:rPr>
            <w:noProof/>
            <w:webHidden/>
          </w:rPr>
          <w:fldChar w:fldCharType="end"/>
        </w:r>
      </w:hyperlink>
    </w:p>
    <w:p w14:paraId="1C6FFC04" w14:textId="77777777" w:rsidR="00EE2B4C" w:rsidRDefault="00EE2B4C" w:rsidP="00EE2B4C">
      <w:pPr>
        <w:rPr>
          <w:rStyle w:val="Lienhypertexte"/>
          <w:rFonts w:eastAsia="MS Mincho"/>
          <w:b/>
          <w:bCs/>
          <w:noProof/>
          <w:szCs w:val="28"/>
        </w:rPr>
      </w:pPr>
      <w:r>
        <w:rPr>
          <w:rStyle w:val="Lienhypertexte"/>
          <w:noProof/>
        </w:rPr>
        <w:br w:type="page"/>
      </w:r>
    </w:p>
    <w:p w14:paraId="220D00E0" w14:textId="29E25BBB" w:rsidR="00EE2B4C" w:rsidRDefault="00C931B9">
      <w:pPr>
        <w:pStyle w:val="TM1"/>
        <w:rPr>
          <w:rFonts w:asciiTheme="minorHAnsi" w:eastAsiaTheme="minorEastAsia" w:hAnsiTheme="minorHAnsi" w:cstheme="minorBidi"/>
          <w:b w:val="0"/>
          <w:bCs w:val="0"/>
          <w:noProof/>
          <w:sz w:val="22"/>
          <w:szCs w:val="22"/>
          <w:lang w:val="en-US" w:eastAsia="en-US"/>
        </w:rPr>
      </w:pPr>
      <w:hyperlink w:anchor="_Toc97537220" w:history="1">
        <w:r w:rsidR="00EE2B4C" w:rsidRPr="003763E8">
          <w:rPr>
            <w:rStyle w:val="Lienhypertexte"/>
            <w:noProof/>
          </w:rPr>
          <w:t>Mode diagnostic</w:t>
        </w:r>
        <w:r w:rsidR="00EE2B4C">
          <w:rPr>
            <w:noProof/>
            <w:webHidden/>
          </w:rPr>
          <w:tab/>
        </w:r>
        <w:r w:rsidR="00EE2B4C">
          <w:rPr>
            <w:noProof/>
            <w:webHidden/>
          </w:rPr>
          <w:fldChar w:fldCharType="begin"/>
        </w:r>
        <w:r w:rsidR="00EE2B4C">
          <w:rPr>
            <w:noProof/>
            <w:webHidden/>
          </w:rPr>
          <w:instrText xml:space="preserve"> PAGEREF _Toc97537220 \h </w:instrText>
        </w:r>
        <w:r w:rsidR="00EE2B4C">
          <w:rPr>
            <w:noProof/>
            <w:webHidden/>
          </w:rPr>
        </w:r>
        <w:r w:rsidR="00EE2B4C">
          <w:rPr>
            <w:noProof/>
            <w:webHidden/>
          </w:rPr>
          <w:fldChar w:fldCharType="separate"/>
        </w:r>
        <w:r w:rsidR="00832861">
          <w:rPr>
            <w:noProof/>
            <w:webHidden/>
          </w:rPr>
          <w:t>43</w:t>
        </w:r>
        <w:r w:rsidR="00EE2B4C">
          <w:rPr>
            <w:noProof/>
            <w:webHidden/>
          </w:rPr>
          <w:fldChar w:fldCharType="end"/>
        </w:r>
      </w:hyperlink>
    </w:p>
    <w:p w14:paraId="67E74F0A" w14:textId="6C45B349" w:rsidR="00EE2B4C" w:rsidRDefault="00C931B9">
      <w:pPr>
        <w:pStyle w:val="TM2"/>
        <w:rPr>
          <w:rFonts w:asciiTheme="minorHAnsi" w:eastAsiaTheme="minorEastAsia" w:hAnsiTheme="minorHAnsi" w:cstheme="minorBidi"/>
          <w:noProof/>
          <w:sz w:val="22"/>
          <w:szCs w:val="22"/>
          <w:lang w:val="en-US" w:eastAsia="en-US"/>
        </w:rPr>
      </w:pPr>
      <w:hyperlink w:anchor="_Toc97537221" w:history="1">
        <w:r w:rsidR="00EE2B4C" w:rsidRPr="003763E8">
          <w:rPr>
            <w:rStyle w:val="Lienhypertexte"/>
            <w:noProof/>
          </w:rPr>
          <w:t>Entrer et sortir du mode Diagnostic</w:t>
        </w:r>
        <w:r w:rsidR="00EE2B4C">
          <w:rPr>
            <w:noProof/>
            <w:webHidden/>
          </w:rPr>
          <w:tab/>
        </w:r>
        <w:r w:rsidR="00EE2B4C">
          <w:rPr>
            <w:noProof/>
            <w:webHidden/>
          </w:rPr>
          <w:fldChar w:fldCharType="begin"/>
        </w:r>
        <w:r w:rsidR="00EE2B4C">
          <w:rPr>
            <w:noProof/>
            <w:webHidden/>
          </w:rPr>
          <w:instrText xml:space="preserve"> PAGEREF _Toc97537221 \h </w:instrText>
        </w:r>
        <w:r w:rsidR="00EE2B4C">
          <w:rPr>
            <w:noProof/>
            <w:webHidden/>
          </w:rPr>
        </w:r>
        <w:r w:rsidR="00EE2B4C">
          <w:rPr>
            <w:noProof/>
            <w:webHidden/>
          </w:rPr>
          <w:fldChar w:fldCharType="separate"/>
        </w:r>
        <w:r w:rsidR="00832861">
          <w:rPr>
            <w:noProof/>
            <w:webHidden/>
          </w:rPr>
          <w:t>43</w:t>
        </w:r>
        <w:r w:rsidR="00EE2B4C">
          <w:rPr>
            <w:noProof/>
            <w:webHidden/>
          </w:rPr>
          <w:fldChar w:fldCharType="end"/>
        </w:r>
      </w:hyperlink>
    </w:p>
    <w:p w14:paraId="2FD01F48" w14:textId="0161B3BD" w:rsidR="00EE2B4C" w:rsidRDefault="00C931B9">
      <w:pPr>
        <w:pStyle w:val="TM2"/>
        <w:rPr>
          <w:rFonts w:asciiTheme="minorHAnsi" w:eastAsiaTheme="minorEastAsia" w:hAnsiTheme="minorHAnsi" w:cstheme="minorBidi"/>
          <w:noProof/>
          <w:sz w:val="22"/>
          <w:szCs w:val="22"/>
          <w:lang w:val="en-US" w:eastAsia="en-US"/>
        </w:rPr>
      </w:pPr>
      <w:hyperlink w:anchor="_Toc97537222" w:history="1">
        <w:r w:rsidR="00EE2B4C" w:rsidRPr="003763E8">
          <w:rPr>
            <w:rStyle w:val="Lienhypertexte"/>
            <w:noProof/>
          </w:rPr>
          <w:t>Test des boutons curseur-éclair</w:t>
        </w:r>
        <w:r w:rsidR="00EE2B4C">
          <w:rPr>
            <w:noProof/>
            <w:webHidden/>
          </w:rPr>
          <w:tab/>
        </w:r>
        <w:r w:rsidR="00EE2B4C">
          <w:rPr>
            <w:noProof/>
            <w:webHidden/>
          </w:rPr>
          <w:fldChar w:fldCharType="begin"/>
        </w:r>
        <w:r w:rsidR="00EE2B4C">
          <w:rPr>
            <w:noProof/>
            <w:webHidden/>
          </w:rPr>
          <w:instrText xml:space="preserve"> PAGEREF _Toc97537222 \h </w:instrText>
        </w:r>
        <w:r w:rsidR="00EE2B4C">
          <w:rPr>
            <w:noProof/>
            <w:webHidden/>
          </w:rPr>
        </w:r>
        <w:r w:rsidR="00EE2B4C">
          <w:rPr>
            <w:noProof/>
            <w:webHidden/>
          </w:rPr>
          <w:fldChar w:fldCharType="separate"/>
        </w:r>
        <w:r w:rsidR="00832861">
          <w:rPr>
            <w:noProof/>
            <w:webHidden/>
          </w:rPr>
          <w:t>43</w:t>
        </w:r>
        <w:r w:rsidR="00EE2B4C">
          <w:rPr>
            <w:noProof/>
            <w:webHidden/>
          </w:rPr>
          <w:fldChar w:fldCharType="end"/>
        </w:r>
      </w:hyperlink>
    </w:p>
    <w:p w14:paraId="5E4CCF2B" w14:textId="54DC1C53" w:rsidR="00EE2B4C" w:rsidRDefault="00C931B9">
      <w:pPr>
        <w:pStyle w:val="TM2"/>
        <w:rPr>
          <w:rFonts w:asciiTheme="minorHAnsi" w:eastAsiaTheme="minorEastAsia" w:hAnsiTheme="minorHAnsi" w:cstheme="minorBidi"/>
          <w:noProof/>
          <w:sz w:val="22"/>
          <w:szCs w:val="22"/>
          <w:lang w:val="en-US" w:eastAsia="en-US"/>
        </w:rPr>
      </w:pPr>
      <w:hyperlink w:anchor="_Toc97537223" w:history="1">
        <w:r w:rsidR="00EE2B4C" w:rsidRPr="003763E8">
          <w:rPr>
            <w:rStyle w:val="Lienhypertexte"/>
            <w:noProof/>
          </w:rPr>
          <w:t>Test de l'afficheur</w:t>
        </w:r>
        <w:r w:rsidR="00EE2B4C">
          <w:rPr>
            <w:noProof/>
            <w:webHidden/>
          </w:rPr>
          <w:tab/>
        </w:r>
        <w:r w:rsidR="00EE2B4C">
          <w:rPr>
            <w:noProof/>
            <w:webHidden/>
          </w:rPr>
          <w:fldChar w:fldCharType="begin"/>
        </w:r>
        <w:r w:rsidR="00EE2B4C">
          <w:rPr>
            <w:noProof/>
            <w:webHidden/>
          </w:rPr>
          <w:instrText xml:space="preserve"> PAGEREF _Toc97537223 \h </w:instrText>
        </w:r>
        <w:r w:rsidR="00EE2B4C">
          <w:rPr>
            <w:noProof/>
            <w:webHidden/>
          </w:rPr>
        </w:r>
        <w:r w:rsidR="00EE2B4C">
          <w:rPr>
            <w:noProof/>
            <w:webHidden/>
          </w:rPr>
          <w:fldChar w:fldCharType="separate"/>
        </w:r>
        <w:r w:rsidR="00832861">
          <w:rPr>
            <w:noProof/>
            <w:webHidden/>
          </w:rPr>
          <w:t>43</w:t>
        </w:r>
        <w:r w:rsidR="00EE2B4C">
          <w:rPr>
            <w:noProof/>
            <w:webHidden/>
          </w:rPr>
          <w:fldChar w:fldCharType="end"/>
        </w:r>
      </w:hyperlink>
    </w:p>
    <w:p w14:paraId="43B47F6F" w14:textId="3C3BB5E0" w:rsidR="00EE2B4C" w:rsidRDefault="00C931B9">
      <w:pPr>
        <w:pStyle w:val="TM2"/>
        <w:rPr>
          <w:rFonts w:asciiTheme="minorHAnsi" w:eastAsiaTheme="minorEastAsia" w:hAnsiTheme="minorHAnsi" w:cstheme="minorBidi"/>
          <w:noProof/>
          <w:sz w:val="22"/>
          <w:szCs w:val="22"/>
          <w:lang w:val="en-US" w:eastAsia="en-US"/>
        </w:rPr>
      </w:pPr>
      <w:hyperlink w:anchor="_Toc97537224" w:history="1">
        <w:r w:rsidR="00EE2B4C" w:rsidRPr="003763E8">
          <w:rPr>
            <w:rStyle w:val="Lienhypertexte"/>
            <w:noProof/>
          </w:rPr>
          <w:t>Test des touches et autres boutons</w:t>
        </w:r>
        <w:r w:rsidR="00EE2B4C">
          <w:rPr>
            <w:noProof/>
            <w:webHidden/>
          </w:rPr>
          <w:tab/>
        </w:r>
        <w:r w:rsidR="00EE2B4C">
          <w:rPr>
            <w:noProof/>
            <w:webHidden/>
          </w:rPr>
          <w:fldChar w:fldCharType="begin"/>
        </w:r>
        <w:r w:rsidR="00EE2B4C">
          <w:rPr>
            <w:noProof/>
            <w:webHidden/>
          </w:rPr>
          <w:instrText xml:space="preserve"> PAGEREF _Toc97537224 \h </w:instrText>
        </w:r>
        <w:r w:rsidR="00EE2B4C">
          <w:rPr>
            <w:noProof/>
            <w:webHidden/>
          </w:rPr>
        </w:r>
        <w:r w:rsidR="00EE2B4C">
          <w:rPr>
            <w:noProof/>
            <w:webHidden/>
          </w:rPr>
          <w:fldChar w:fldCharType="separate"/>
        </w:r>
        <w:r w:rsidR="00832861">
          <w:rPr>
            <w:noProof/>
            <w:webHidden/>
          </w:rPr>
          <w:t>44</w:t>
        </w:r>
        <w:r w:rsidR="00EE2B4C">
          <w:rPr>
            <w:noProof/>
            <w:webHidden/>
          </w:rPr>
          <w:fldChar w:fldCharType="end"/>
        </w:r>
      </w:hyperlink>
    </w:p>
    <w:p w14:paraId="7E89A4DB" w14:textId="48141A23" w:rsidR="00EE2B4C" w:rsidRDefault="00C931B9">
      <w:pPr>
        <w:pStyle w:val="TM2"/>
        <w:rPr>
          <w:rFonts w:asciiTheme="minorHAnsi" w:eastAsiaTheme="minorEastAsia" w:hAnsiTheme="minorHAnsi" w:cstheme="minorBidi"/>
          <w:noProof/>
          <w:sz w:val="22"/>
          <w:szCs w:val="22"/>
          <w:lang w:val="en-US" w:eastAsia="en-US"/>
        </w:rPr>
      </w:pPr>
      <w:hyperlink w:anchor="_Toc97537225" w:history="1">
        <w:r w:rsidR="00EE2B4C" w:rsidRPr="003763E8">
          <w:rPr>
            <w:rStyle w:val="Lienhypertexte"/>
            <w:noProof/>
          </w:rPr>
          <w:t>Information sur la batterie</w:t>
        </w:r>
        <w:r w:rsidR="00EE2B4C">
          <w:rPr>
            <w:noProof/>
            <w:webHidden/>
          </w:rPr>
          <w:tab/>
        </w:r>
        <w:r w:rsidR="00EE2B4C">
          <w:rPr>
            <w:noProof/>
            <w:webHidden/>
          </w:rPr>
          <w:fldChar w:fldCharType="begin"/>
        </w:r>
        <w:r w:rsidR="00EE2B4C">
          <w:rPr>
            <w:noProof/>
            <w:webHidden/>
          </w:rPr>
          <w:instrText xml:space="preserve"> PAGEREF _Toc97537225 \h </w:instrText>
        </w:r>
        <w:r w:rsidR="00EE2B4C">
          <w:rPr>
            <w:noProof/>
            <w:webHidden/>
          </w:rPr>
        </w:r>
        <w:r w:rsidR="00EE2B4C">
          <w:rPr>
            <w:noProof/>
            <w:webHidden/>
          </w:rPr>
          <w:fldChar w:fldCharType="separate"/>
        </w:r>
        <w:r w:rsidR="00832861">
          <w:rPr>
            <w:noProof/>
            <w:webHidden/>
          </w:rPr>
          <w:t>45</w:t>
        </w:r>
        <w:r w:rsidR="00EE2B4C">
          <w:rPr>
            <w:noProof/>
            <w:webHidden/>
          </w:rPr>
          <w:fldChar w:fldCharType="end"/>
        </w:r>
      </w:hyperlink>
    </w:p>
    <w:p w14:paraId="0186561B" w14:textId="755BF9F6" w:rsidR="00EE2B4C" w:rsidRDefault="00C931B9">
      <w:pPr>
        <w:pStyle w:val="TM1"/>
        <w:rPr>
          <w:rFonts w:asciiTheme="minorHAnsi" w:eastAsiaTheme="minorEastAsia" w:hAnsiTheme="minorHAnsi" w:cstheme="minorBidi"/>
          <w:b w:val="0"/>
          <w:bCs w:val="0"/>
          <w:noProof/>
          <w:sz w:val="22"/>
          <w:szCs w:val="22"/>
          <w:lang w:val="en-US" w:eastAsia="en-US"/>
        </w:rPr>
      </w:pPr>
      <w:hyperlink w:anchor="_Toc97537226" w:history="1">
        <w:r w:rsidR="00EE2B4C" w:rsidRPr="003763E8">
          <w:rPr>
            <w:rStyle w:val="Lienhypertexte"/>
            <w:noProof/>
          </w:rPr>
          <w:t>Résolution de problèmes</w:t>
        </w:r>
        <w:r w:rsidR="00EE2B4C">
          <w:rPr>
            <w:noProof/>
            <w:webHidden/>
          </w:rPr>
          <w:tab/>
        </w:r>
        <w:r w:rsidR="00EE2B4C">
          <w:rPr>
            <w:noProof/>
            <w:webHidden/>
          </w:rPr>
          <w:fldChar w:fldCharType="begin"/>
        </w:r>
        <w:r w:rsidR="00EE2B4C">
          <w:rPr>
            <w:noProof/>
            <w:webHidden/>
          </w:rPr>
          <w:instrText xml:space="preserve"> PAGEREF _Toc97537226 \h </w:instrText>
        </w:r>
        <w:r w:rsidR="00EE2B4C">
          <w:rPr>
            <w:noProof/>
            <w:webHidden/>
          </w:rPr>
        </w:r>
        <w:r w:rsidR="00EE2B4C">
          <w:rPr>
            <w:noProof/>
            <w:webHidden/>
          </w:rPr>
          <w:fldChar w:fldCharType="separate"/>
        </w:r>
        <w:r w:rsidR="00832861">
          <w:rPr>
            <w:noProof/>
            <w:webHidden/>
          </w:rPr>
          <w:t>46</w:t>
        </w:r>
        <w:r w:rsidR="00EE2B4C">
          <w:rPr>
            <w:noProof/>
            <w:webHidden/>
          </w:rPr>
          <w:fldChar w:fldCharType="end"/>
        </w:r>
      </w:hyperlink>
    </w:p>
    <w:p w14:paraId="19A1F6B1" w14:textId="359B027A" w:rsidR="00EE2B4C" w:rsidRDefault="00C931B9">
      <w:pPr>
        <w:pStyle w:val="TM1"/>
        <w:rPr>
          <w:rFonts w:asciiTheme="minorHAnsi" w:eastAsiaTheme="minorEastAsia" w:hAnsiTheme="minorHAnsi" w:cstheme="minorBidi"/>
          <w:b w:val="0"/>
          <w:bCs w:val="0"/>
          <w:noProof/>
          <w:sz w:val="22"/>
          <w:szCs w:val="22"/>
          <w:lang w:val="en-US" w:eastAsia="en-US"/>
        </w:rPr>
      </w:pPr>
      <w:hyperlink w:anchor="_Toc97537227" w:history="1">
        <w:r w:rsidR="00EE2B4C" w:rsidRPr="003763E8">
          <w:rPr>
            <w:rStyle w:val="Lienhypertexte"/>
            <w:noProof/>
          </w:rPr>
          <w:t>Droits d'auteur et autres avis</w:t>
        </w:r>
        <w:r w:rsidR="00EE2B4C">
          <w:rPr>
            <w:noProof/>
            <w:webHidden/>
          </w:rPr>
          <w:tab/>
        </w:r>
        <w:r w:rsidR="00EE2B4C">
          <w:rPr>
            <w:noProof/>
            <w:webHidden/>
          </w:rPr>
          <w:fldChar w:fldCharType="begin"/>
        </w:r>
        <w:r w:rsidR="00EE2B4C">
          <w:rPr>
            <w:noProof/>
            <w:webHidden/>
          </w:rPr>
          <w:instrText xml:space="preserve"> PAGEREF _Toc97537227 \h </w:instrText>
        </w:r>
        <w:r w:rsidR="00EE2B4C">
          <w:rPr>
            <w:noProof/>
            <w:webHidden/>
          </w:rPr>
        </w:r>
        <w:r w:rsidR="00EE2B4C">
          <w:rPr>
            <w:noProof/>
            <w:webHidden/>
          </w:rPr>
          <w:fldChar w:fldCharType="separate"/>
        </w:r>
        <w:r w:rsidR="00832861">
          <w:rPr>
            <w:noProof/>
            <w:webHidden/>
          </w:rPr>
          <w:t>48</w:t>
        </w:r>
        <w:r w:rsidR="00EE2B4C">
          <w:rPr>
            <w:noProof/>
            <w:webHidden/>
          </w:rPr>
          <w:fldChar w:fldCharType="end"/>
        </w:r>
      </w:hyperlink>
    </w:p>
    <w:p w14:paraId="1B2D8E28" w14:textId="7581B692" w:rsidR="001D57DF" w:rsidRDefault="007663F5">
      <w:r>
        <w:rPr>
          <w:rFonts w:eastAsia="MS Mincho"/>
          <w:b/>
          <w:bCs/>
          <w:szCs w:val="28"/>
        </w:rPr>
        <w:fldChar w:fldCharType="end"/>
      </w:r>
    </w:p>
    <w:p w14:paraId="3DB35BF0" w14:textId="77777777" w:rsidR="001D57DF" w:rsidRDefault="001D57DF">
      <w:pPr>
        <w:pStyle w:val="Titre1"/>
        <w:jc w:val="left"/>
        <w:sectPr w:rsidR="001D57DF" w:rsidSect="00EE2B4C">
          <w:footerReference w:type="even" r:id="rId8"/>
          <w:footerReference w:type="default" r:id="rId9"/>
          <w:footerReference w:type="first" r:id="rId10"/>
          <w:type w:val="continuous"/>
          <w:pgSz w:w="12240" w:h="15840" w:code="1"/>
          <w:pgMar w:top="1008" w:right="1008" w:bottom="1008" w:left="1008" w:header="576" w:footer="576" w:gutter="0"/>
          <w:pgNumType w:fmt="lowerRoman" w:start="1" w:chapSep="emDash"/>
          <w:cols w:space="720"/>
          <w:titlePg/>
        </w:sectPr>
      </w:pPr>
    </w:p>
    <w:p w14:paraId="24DAE400" w14:textId="77777777" w:rsidR="001D57DF" w:rsidRDefault="007663F5" w:rsidP="00215819">
      <w:pPr>
        <w:pStyle w:val="Titre1"/>
      </w:pPr>
      <w:bookmarkStart w:id="6" w:name="_Toc148436306"/>
      <w:bookmarkStart w:id="7" w:name="_Toc97537159"/>
      <w:r>
        <w:lastRenderedPageBreak/>
        <w:t>Introduction</w:t>
      </w:r>
      <w:bookmarkEnd w:id="6"/>
      <w:bookmarkEnd w:id="7"/>
    </w:p>
    <w:p w14:paraId="21016536" w14:textId="14D86AE0" w:rsidR="001D57DF" w:rsidRDefault="007663F5">
      <w:r>
        <w:t>La plage braille éphémère Focus Blue 5ème génération offre une interface tactile à votre ordinateur ou appareil mobile. L'accès aux informations à portée de main n'a jamais été aussi facile avec ces options compactes et portables.</w:t>
      </w:r>
    </w:p>
    <w:p w14:paraId="55860996" w14:textId="26902B37" w:rsidR="001D57DF" w:rsidRDefault="007663F5">
      <w:r>
        <w:t>La plage Focus Blue est disponible en mode 14, 40 ou 80 cellules braille éphémère et nécessite l'utilisation d'un lecteur d'écran comme JAWS pour Windows.</w:t>
      </w:r>
    </w:p>
    <w:p w14:paraId="3FBEF133" w14:textId="77777777" w:rsidR="001D57DF" w:rsidRDefault="007663F5">
      <w:r>
        <w:rPr>
          <w:noProof/>
        </w:rPr>
        <w:drawing>
          <wp:inline distT="0" distB="0" distL="0" distR="0" wp14:anchorId="1B380AEB" wp14:editId="01B3F9C9">
            <wp:extent cx="6400800" cy="1802786"/>
            <wp:effectExtent l="0" t="0" r="0" b="6985"/>
            <wp:docPr id="1" name="Image 1" descr="Image montrant les plages Focus 40 Blue, Focus 14 Blue et Focus 80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 showing the Focus 40 Blue, Focus 14 Blue, and Focus 80 Blue braille displays."/>
                    <pic:cNvPicPr/>
                  </pic:nvPicPr>
                  <pic:blipFill>
                    <a:blip r:embed="rId11">
                      <a:extLst>
                        <a:ext uri="{28A0092B-C50C-407E-A947-70E740481C1C}">
                          <a14:useLocalDpi xmlns:a14="http://schemas.microsoft.com/office/drawing/2010/main" val="0"/>
                        </a:ext>
                      </a:extLst>
                    </a:blip>
                    <a:stretch>
                      <a:fillRect/>
                    </a:stretch>
                  </pic:blipFill>
                  <pic:spPr>
                    <a:xfrm>
                      <a:off x="0" y="0"/>
                      <a:ext cx="6400800" cy="1802786"/>
                    </a:xfrm>
                    <a:prstGeom prst="rect">
                      <a:avLst/>
                    </a:prstGeom>
                  </pic:spPr>
                </pic:pic>
              </a:graphicData>
            </a:graphic>
          </wp:inline>
        </w:drawing>
      </w:r>
    </w:p>
    <w:p w14:paraId="15A4F5E2" w14:textId="2B155D93" w:rsidR="001D57DF" w:rsidRDefault="007663F5">
      <w:r>
        <w:t>La Focus Blue inclut les caractéristiques suivantes</w:t>
      </w:r>
      <w:r w:rsidR="00A421A8">
        <w:t> :</w:t>
      </w:r>
    </w:p>
    <w:p w14:paraId="360AAEA2" w14:textId="56CC241E" w:rsidR="001D57DF" w:rsidRDefault="007663F5">
      <w:pPr>
        <w:pStyle w:val="Listepuces"/>
      </w:pPr>
      <w:r>
        <w:t>Connexion USB ou Bluetooth® à un ordinateur</w:t>
      </w:r>
    </w:p>
    <w:p w14:paraId="70927B0C" w14:textId="5FB6B9E4" w:rsidR="001D57DF" w:rsidRDefault="007663F5">
      <w:pPr>
        <w:pStyle w:val="Listepuces"/>
      </w:pPr>
      <w:r>
        <w:t>Prend en charge jusqu'à cinq connexions Bluetooth</w:t>
      </w:r>
    </w:p>
    <w:p w14:paraId="52DA5BC9" w14:textId="77777777" w:rsidR="001D57DF" w:rsidRDefault="007663F5">
      <w:pPr>
        <w:pStyle w:val="Listepuces"/>
      </w:pPr>
      <w:r>
        <w:t>Un bouton curseur-éclair au-dessus de chaque cellule braille</w:t>
      </w:r>
    </w:p>
    <w:p w14:paraId="1E000D2E" w14:textId="77777777" w:rsidR="001D57DF" w:rsidRDefault="007663F5">
      <w:pPr>
        <w:pStyle w:val="Listepuces"/>
      </w:pPr>
      <w:r>
        <w:t>Un clavier braille de type Perkins à 8 touches</w:t>
      </w:r>
    </w:p>
    <w:p w14:paraId="03066B6A" w14:textId="4AE1C81C" w:rsidR="001D57DF" w:rsidRDefault="007663F5">
      <w:pPr>
        <w:pStyle w:val="Listepuces"/>
      </w:pPr>
      <w:r>
        <w:t>Deux boutons de défilement, deux barres à bascule, deux boutons sélecteurs, deux boutons Shift et (sur la Focus 80 seulement) 4 boutons de défilement à bascule</w:t>
      </w:r>
    </w:p>
    <w:p w14:paraId="285382D9" w14:textId="77777777" w:rsidR="001D57DF" w:rsidRDefault="007663F5">
      <w:pPr>
        <w:pStyle w:val="Listepuces"/>
      </w:pPr>
      <w:r>
        <w:t>Un bouton à bascule et un bouton mode à chaque extrémité de la plage pour naviguer rapidement dans les fichiers, les listes et les menus</w:t>
      </w:r>
    </w:p>
    <w:p w14:paraId="26CF814C" w14:textId="77777777" w:rsidR="001D57DF" w:rsidRDefault="007663F5">
      <w:pPr>
        <w:pStyle w:val="Listepuces"/>
      </w:pPr>
      <w:r>
        <w:t>Un bouton menu, idéalement placé au centre de l'appareil, au-dessus des boutons curseur-éclair, pour accéder rapidement au calendrier, à l'horloge, aux connexions Bluetooth et à d'autres fonctionnalités</w:t>
      </w:r>
    </w:p>
    <w:p w14:paraId="01A00F83" w14:textId="1C3170B7" w:rsidR="001D57DF" w:rsidRDefault="007663F5">
      <w:pPr>
        <w:pStyle w:val="Listepuces"/>
      </w:pPr>
      <w:r>
        <w:t>Un Bloc-notes interne pour prendre des notes et lire des livres au format BRF</w:t>
      </w:r>
    </w:p>
    <w:p w14:paraId="354F069A" w14:textId="1A20E068" w:rsidR="001D57DF" w:rsidRDefault="007663F5">
      <w:pPr>
        <w:pStyle w:val="Listepuces"/>
      </w:pPr>
      <w:r>
        <w:t>Carte micro-SD jusqu'à 32 Go</w:t>
      </w:r>
    </w:p>
    <w:p w14:paraId="747FD254" w14:textId="77777777" w:rsidR="001D57DF" w:rsidRDefault="007663F5">
      <w:pPr>
        <w:pStyle w:val="Listepuces"/>
      </w:pPr>
      <w:r>
        <w:t>Des cellules d'état configurables à chaque extrémité de la plage</w:t>
      </w:r>
    </w:p>
    <w:p w14:paraId="6890E3AA" w14:textId="01E0FA51" w:rsidR="001D57DF" w:rsidRDefault="007663F5">
      <w:pPr>
        <w:pStyle w:val="Listepuces"/>
      </w:pPr>
      <w:bookmarkStart w:id="8" w:name="OLE_LINK21"/>
      <w:bookmarkStart w:id="9" w:name="OLE_LINK22"/>
      <w:r>
        <w:lastRenderedPageBreak/>
        <w:t>Fonctionnement avec certains téléphones cellulaires et d'autres appareils mobiles moyennant l'utilisation de logiciel de lecture d'écran développés par d'autres fabricants</w:t>
      </w:r>
    </w:p>
    <w:p w14:paraId="3C7B5539" w14:textId="77777777" w:rsidR="001D57DF" w:rsidRDefault="007663F5">
      <w:pPr>
        <w:keepLines w:val="0"/>
        <w:spacing w:before="0" w:after="0"/>
        <w:ind w:left="0"/>
        <w:rPr>
          <w:b/>
          <w:sz w:val="40"/>
        </w:rPr>
      </w:pPr>
      <w:bookmarkStart w:id="10" w:name="_Toc148436308"/>
      <w:bookmarkEnd w:id="8"/>
      <w:bookmarkEnd w:id="9"/>
      <w:r>
        <w:br w:type="page"/>
      </w:r>
    </w:p>
    <w:p w14:paraId="50E10819" w14:textId="03EC5869" w:rsidR="001D57DF" w:rsidRDefault="007663F5">
      <w:pPr>
        <w:pStyle w:val="Titre1"/>
      </w:pPr>
      <w:bookmarkStart w:id="11" w:name="_Toc148436309"/>
      <w:bookmarkStart w:id="12" w:name="_Toc97537160"/>
      <w:bookmarkEnd w:id="10"/>
      <w:r>
        <w:lastRenderedPageBreak/>
        <w:t>Description des commandes de la Focus</w:t>
      </w:r>
      <w:bookmarkEnd w:id="11"/>
      <w:bookmarkEnd w:id="12"/>
    </w:p>
    <w:p w14:paraId="6400786A" w14:textId="771FD84B" w:rsidR="001D57DF" w:rsidRDefault="007663F5">
      <w:bookmarkStart w:id="13" w:name="OLE_LINK23"/>
      <w:bookmarkStart w:id="14" w:name="OLE_LINK24"/>
      <w:r>
        <w:t xml:space="preserve">Sur le côté gauche de la plage, en allant de l'avant vers l'arrière, vous trouvez le port micro-SD qui contient une carte micro-SD, le bouton Marche/Arrêt et un port micro-USB de type C. Le port USB vous permet de connecter l'appareil à un ordinateur au moyen du câble USB fourni ou de le brancher à l'adaptateur secteur. </w:t>
      </w:r>
    </w:p>
    <w:p w14:paraId="1BB9B573" w14:textId="6D27A405" w:rsidR="001D57DF" w:rsidRDefault="007663F5">
      <w:r>
        <w:rPr>
          <w:noProof/>
        </w:rPr>
        <w:drawing>
          <wp:inline distT="0" distB="0" distL="0" distR="0" wp14:anchorId="24CC4EED" wp14:editId="4FE9B13A">
            <wp:extent cx="3385578" cy="1325880"/>
            <wp:effectExtent l="0" t="0" r="5715" b="7620"/>
            <wp:docPr id="2" name="Image 2" descr="Vue latérale de la Focus montrant l'emplacement du port USB-C, le bouton d'alimentation et le port micro-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Side view of a Focus Blue braille display showing location of the USB-C port, Power button, and micro SD card slot. "/>
                    <pic:cNvPicPr/>
                  </pic:nvPicPr>
                  <pic:blipFill>
                    <a:blip r:embed="rId12">
                      <a:extLst>
                        <a:ext uri="{28A0092B-C50C-407E-A947-70E740481C1C}">
                          <a14:useLocalDpi xmlns:a14="http://schemas.microsoft.com/office/drawing/2010/main" val="0"/>
                        </a:ext>
                      </a:extLst>
                    </a:blip>
                    <a:stretch>
                      <a:fillRect/>
                    </a:stretch>
                  </pic:blipFill>
                  <pic:spPr>
                    <a:xfrm>
                      <a:off x="0" y="0"/>
                      <a:ext cx="3385578" cy="1325880"/>
                    </a:xfrm>
                    <a:prstGeom prst="rect">
                      <a:avLst/>
                    </a:prstGeom>
                  </pic:spPr>
                </pic:pic>
              </a:graphicData>
            </a:graphic>
          </wp:inline>
        </w:drawing>
      </w:r>
    </w:p>
    <w:p w14:paraId="22F25FB4" w14:textId="1A025D97" w:rsidR="001D57DF" w:rsidRDefault="007663F5">
      <w:bookmarkStart w:id="15" w:name="OLE_LINK25"/>
      <w:bookmarkStart w:id="16" w:name="OLE_LINK26"/>
      <w:bookmarkEnd w:id="13"/>
      <w:bookmarkEnd w:id="14"/>
      <w:r>
        <w:t>Les cellules braille éphémère sont situés à l'avant de l'appareil. Une plage qui active électroniquement différentes combinaisons de points dans chaque cellule braille.</w:t>
      </w:r>
    </w:p>
    <w:p w14:paraId="2A6E013B" w14:textId="3396423E" w:rsidR="001D57DF" w:rsidRDefault="007663F5">
      <w:r>
        <w:rPr>
          <w:noProof/>
        </w:rPr>
        <w:drawing>
          <wp:inline distT="0" distB="0" distL="0" distR="0" wp14:anchorId="267816CC" wp14:editId="5340D403">
            <wp:extent cx="6400800" cy="1444752"/>
            <wp:effectExtent l="0" t="0" r="0" b="3175"/>
            <wp:docPr id="3" name="Image 3" descr="Image montrant les cellules braille d'une Focus 40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Image showing the location of braille cells on a Focus 40 Blue braille display. "/>
                    <pic:cNvPicPr/>
                  </pic:nvPicPr>
                  <pic:blipFill>
                    <a:blip r:embed="rId13">
                      <a:extLst>
                        <a:ext uri="{28A0092B-C50C-407E-A947-70E740481C1C}">
                          <a14:useLocalDpi xmlns:a14="http://schemas.microsoft.com/office/drawing/2010/main" val="0"/>
                        </a:ext>
                      </a:extLst>
                    </a:blip>
                    <a:stretch>
                      <a:fillRect/>
                    </a:stretch>
                  </pic:blipFill>
                  <pic:spPr>
                    <a:xfrm>
                      <a:off x="0" y="0"/>
                      <a:ext cx="6400800" cy="1444752"/>
                    </a:xfrm>
                    <a:prstGeom prst="rect">
                      <a:avLst/>
                    </a:prstGeom>
                  </pic:spPr>
                </pic:pic>
              </a:graphicData>
            </a:graphic>
          </wp:inline>
        </w:drawing>
      </w:r>
    </w:p>
    <w:p w14:paraId="7145B66D" w14:textId="5787368F" w:rsidR="001D57DF" w:rsidRDefault="007663F5">
      <w:r>
        <w:t>Un bouton curseur-éclair se trouve au-dessus de chaque cellule braille.</w:t>
      </w:r>
    </w:p>
    <w:p w14:paraId="7944F7FF" w14:textId="22A3466B" w:rsidR="001D57DF" w:rsidRDefault="007663F5">
      <w:r>
        <w:rPr>
          <w:noProof/>
        </w:rPr>
        <w:drawing>
          <wp:inline distT="0" distB="0" distL="0" distR="0" wp14:anchorId="6CD13090" wp14:editId="201A739B">
            <wp:extent cx="6406589" cy="1426464"/>
            <wp:effectExtent l="0" t="0" r="0" b="2540"/>
            <wp:docPr id="4" name="Image 4" descr="Image montrant la position des boutons à bascule et des boutons m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showing the location of cursor router buttons on a Focus 40 Blue braille display. "/>
                    <pic:cNvPicPr/>
                  </pic:nvPicPr>
                  <pic:blipFill>
                    <a:blip r:embed="rId14">
                      <a:extLst>
                        <a:ext uri="{28A0092B-C50C-407E-A947-70E740481C1C}">
                          <a14:useLocalDpi xmlns:a14="http://schemas.microsoft.com/office/drawing/2010/main" val="0"/>
                        </a:ext>
                      </a:extLst>
                    </a:blip>
                    <a:stretch>
                      <a:fillRect/>
                    </a:stretch>
                  </pic:blipFill>
                  <pic:spPr>
                    <a:xfrm>
                      <a:off x="0" y="0"/>
                      <a:ext cx="6406589" cy="1426464"/>
                    </a:xfrm>
                    <a:prstGeom prst="rect">
                      <a:avLst/>
                    </a:prstGeom>
                  </pic:spPr>
                </pic:pic>
              </a:graphicData>
            </a:graphic>
          </wp:inline>
        </w:drawing>
      </w:r>
    </w:p>
    <w:p w14:paraId="01186E0D" w14:textId="375FA913" w:rsidR="001D57DF" w:rsidRDefault="007663F5">
      <w:pPr>
        <w:keepNext/>
      </w:pPr>
      <w:r>
        <w:lastRenderedPageBreak/>
        <w:t>À chaque extrémité de la plage braille se trouve un bouton à bascule pour faciliter votre navigation. Au-dessus de chaque bouton à bascule se trouve un bouton mode qui permet de choisir l'un des modes de navigation.</w:t>
      </w:r>
    </w:p>
    <w:p w14:paraId="6BE61F4F" w14:textId="70A85038" w:rsidR="001D57DF" w:rsidRDefault="007663F5">
      <w:r>
        <w:rPr>
          <w:noProof/>
        </w:rPr>
        <w:drawing>
          <wp:inline distT="0" distB="0" distL="0" distR="0" wp14:anchorId="041A6DCE" wp14:editId="20FD60CB">
            <wp:extent cx="6400800" cy="1947672"/>
            <wp:effectExtent l="0" t="0" r="0" b="0"/>
            <wp:docPr id="5" name="Image 5" descr="Image montrant les boutons Mode et les boutons à bas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Image montrant les boutons Mode et les boutons à bascule."/>
                    <pic:cNvPicPr/>
                  </pic:nvPicPr>
                  <pic:blipFill>
                    <a:blip r:embed="rId15">
                      <a:extLst>
                        <a:ext uri="{28A0092B-C50C-407E-A947-70E740481C1C}">
                          <a14:useLocalDpi xmlns:a14="http://schemas.microsoft.com/office/drawing/2010/main" val="0"/>
                        </a:ext>
                      </a:extLst>
                    </a:blip>
                    <a:stretch>
                      <a:fillRect/>
                    </a:stretch>
                  </pic:blipFill>
                  <pic:spPr>
                    <a:xfrm>
                      <a:off x="0" y="0"/>
                      <a:ext cx="6400800" cy="1947672"/>
                    </a:xfrm>
                    <a:prstGeom prst="rect">
                      <a:avLst/>
                    </a:prstGeom>
                  </pic:spPr>
                </pic:pic>
              </a:graphicData>
            </a:graphic>
          </wp:inline>
        </w:drawing>
      </w:r>
    </w:p>
    <w:p w14:paraId="506E77FB" w14:textId="2496F8BF" w:rsidR="001D57DF" w:rsidRDefault="007663F5">
      <w:bookmarkStart w:id="17" w:name="OLE_LINK27"/>
      <w:bookmarkStart w:id="18" w:name="OLE_LINK28"/>
      <w:bookmarkEnd w:id="15"/>
      <w:bookmarkEnd w:id="16"/>
      <w:r>
        <w:t xml:space="preserve">Placé juste au-dessus des boutons curseur-éclair, on trouve le clavier braille, composé de 8 touches ressemblant à celles qu'on trouve sur les machines Perkins. </w:t>
      </w:r>
      <w:bookmarkStart w:id="19" w:name="OLE_LINK63"/>
      <w:r>
        <w:t>Ces touches sont utilisées pour taper du texte ou exécuter des commandes.</w:t>
      </w:r>
    </w:p>
    <w:p w14:paraId="6993C1D1" w14:textId="43BD5F9D" w:rsidR="001D57DF" w:rsidRDefault="007663F5">
      <w:r>
        <w:rPr>
          <w:noProof/>
        </w:rPr>
        <w:drawing>
          <wp:inline distT="0" distB="0" distL="0" distR="0" wp14:anchorId="5309E43F" wp14:editId="31D1C678">
            <wp:extent cx="6400800" cy="1775225"/>
            <wp:effectExtent l="0" t="0" r="0" b="0"/>
            <wp:docPr id="6" name="Image 6" descr="Image montrant le clavier braille de type Perkins, le bouton Menu, et la barre Espace sur une Focus 40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Image showing the location of the Perkins-style braille keyboard, Menu button, and Spacebar on a Focus 40 Blue braille display. "/>
                    <pic:cNvPicPr/>
                  </pic:nvPicPr>
                  <pic:blipFill>
                    <a:blip r:embed="rId16">
                      <a:extLst>
                        <a:ext uri="{28A0092B-C50C-407E-A947-70E740481C1C}">
                          <a14:useLocalDpi xmlns:a14="http://schemas.microsoft.com/office/drawing/2010/main" val="0"/>
                        </a:ext>
                      </a:extLst>
                    </a:blip>
                    <a:stretch>
                      <a:fillRect/>
                    </a:stretch>
                  </pic:blipFill>
                  <pic:spPr>
                    <a:xfrm>
                      <a:off x="0" y="0"/>
                      <a:ext cx="6400800" cy="1775225"/>
                    </a:xfrm>
                    <a:prstGeom prst="rect">
                      <a:avLst/>
                    </a:prstGeom>
                  </pic:spPr>
                </pic:pic>
              </a:graphicData>
            </a:graphic>
          </wp:inline>
        </w:drawing>
      </w:r>
    </w:p>
    <w:p w14:paraId="5630EEBE" w14:textId="163C9BE7" w:rsidR="001D57DF" w:rsidRDefault="007663F5">
      <w:r>
        <w:t>À partir du centre, les touches de gauche sont les suivantes</w:t>
      </w:r>
      <w:r w:rsidR="00BA2AF9">
        <w:t> :</w:t>
      </w:r>
    </w:p>
    <w:p w14:paraId="7C62A4CB" w14:textId="77777777" w:rsidR="001D57DF" w:rsidRDefault="007663F5" w:rsidP="00B7343E">
      <w:pPr>
        <w:pStyle w:val="Listepuces"/>
        <w:numPr>
          <w:ilvl w:val="0"/>
          <w:numId w:val="40"/>
        </w:numPr>
      </w:pPr>
      <w:r>
        <w:t xml:space="preserve">Le point 1 sous votre index </w:t>
      </w:r>
    </w:p>
    <w:p w14:paraId="3CAA4543" w14:textId="2B1FA8E6" w:rsidR="001D57DF" w:rsidRDefault="007663F5" w:rsidP="00B7343E">
      <w:pPr>
        <w:pStyle w:val="Listepuces"/>
        <w:numPr>
          <w:ilvl w:val="0"/>
          <w:numId w:val="40"/>
        </w:numPr>
      </w:pPr>
      <w:r>
        <w:t xml:space="preserve">Le point 2 sous votre majeur </w:t>
      </w:r>
    </w:p>
    <w:p w14:paraId="162EFE28" w14:textId="77777777" w:rsidR="001D57DF" w:rsidRDefault="007663F5" w:rsidP="00B7343E">
      <w:pPr>
        <w:pStyle w:val="Listepuces"/>
        <w:numPr>
          <w:ilvl w:val="0"/>
          <w:numId w:val="40"/>
        </w:numPr>
      </w:pPr>
      <w:r>
        <w:t xml:space="preserve">Le point 3 sous votre annulaire </w:t>
      </w:r>
    </w:p>
    <w:p w14:paraId="5A2A7B6B" w14:textId="15D136C6" w:rsidR="001D57DF" w:rsidRDefault="007663F5" w:rsidP="00B7343E">
      <w:pPr>
        <w:pStyle w:val="Listepuces"/>
        <w:numPr>
          <w:ilvl w:val="0"/>
          <w:numId w:val="40"/>
        </w:numPr>
      </w:pPr>
      <w:r>
        <w:t xml:space="preserve">Le point 7 sous votre auriculaire </w:t>
      </w:r>
    </w:p>
    <w:p w14:paraId="2BEB7E53" w14:textId="7BE03261" w:rsidR="001D57DF" w:rsidRDefault="007663F5">
      <w:r>
        <w:t>À partir du centre vers la droite, la main droite contient</w:t>
      </w:r>
      <w:r w:rsidR="002B2C7F">
        <w:t> </w:t>
      </w:r>
      <w:r>
        <w:t>:</w:t>
      </w:r>
    </w:p>
    <w:p w14:paraId="3619FE6F" w14:textId="77777777" w:rsidR="001D57DF" w:rsidRDefault="007663F5" w:rsidP="00B7343E">
      <w:pPr>
        <w:pStyle w:val="Listepuces"/>
        <w:numPr>
          <w:ilvl w:val="0"/>
          <w:numId w:val="40"/>
        </w:numPr>
      </w:pPr>
      <w:r>
        <w:t xml:space="preserve">Le point 4 sous l'index </w:t>
      </w:r>
    </w:p>
    <w:p w14:paraId="62F2151B" w14:textId="77777777" w:rsidR="001D57DF" w:rsidRDefault="007663F5" w:rsidP="00B7343E">
      <w:pPr>
        <w:pStyle w:val="Listepuces"/>
        <w:numPr>
          <w:ilvl w:val="0"/>
          <w:numId w:val="40"/>
        </w:numPr>
      </w:pPr>
      <w:r>
        <w:t xml:space="preserve">Le point 5 sous le majeur </w:t>
      </w:r>
    </w:p>
    <w:p w14:paraId="032E77A1" w14:textId="77777777" w:rsidR="001D57DF" w:rsidRDefault="007663F5" w:rsidP="00B7343E">
      <w:pPr>
        <w:pStyle w:val="Listepuces"/>
        <w:keepNext/>
        <w:numPr>
          <w:ilvl w:val="0"/>
          <w:numId w:val="40"/>
        </w:numPr>
      </w:pPr>
      <w:r>
        <w:lastRenderedPageBreak/>
        <w:t xml:space="preserve">Le point 6 sous l'annulaire </w:t>
      </w:r>
    </w:p>
    <w:p w14:paraId="25E5AABE" w14:textId="223FC327" w:rsidR="001D57DF" w:rsidRDefault="007663F5" w:rsidP="00B7343E">
      <w:pPr>
        <w:pStyle w:val="Listepuces"/>
        <w:numPr>
          <w:ilvl w:val="0"/>
          <w:numId w:val="40"/>
        </w:numPr>
      </w:pPr>
      <w:r>
        <w:t xml:space="preserve">Le point 8 sous l'auriculaire </w:t>
      </w:r>
    </w:p>
    <w:p w14:paraId="21429FA6" w14:textId="3F49D51C" w:rsidR="001D57DF" w:rsidRDefault="007663F5">
      <w:bookmarkStart w:id="20" w:name="OLE_LINK64"/>
      <w:bookmarkStart w:id="21" w:name="OLE_LINK65"/>
      <w:bookmarkEnd w:id="19"/>
      <w:r>
        <w:t xml:space="preserve">Entre les points 1 et 4, nous avons ajouté un bouton menu qui est utilisé pour accéder au menu de configuration de la Focus, ainsi que pour afficher les informations d'état de la Focus lorsqu'une connexion est active. </w:t>
      </w:r>
      <w:bookmarkEnd w:id="20"/>
      <w:bookmarkEnd w:id="21"/>
      <w:r>
        <w:t xml:space="preserve">Au centre de l'appareil, sur le dessus, devant l'afficheur, se trouve la </w:t>
      </w:r>
      <w:r>
        <w:rPr>
          <w:b/>
        </w:rPr>
        <w:t>BARRE ESPACE</w:t>
      </w:r>
      <w:r>
        <w:t>. Cette touche s'utilise en combinaison avec d'autres touches pour générer des commandes.</w:t>
      </w:r>
      <w:bookmarkEnd w:id="17"/>
      <w:bookmarkEnd w:id="18"/>
      <w:r>
        <w:t xml:space="preserve"> </w:t>
      </w:r>
      <w:bookmarkStart w:id="22" w:name="OLE_LINK66"/>
      <w:bookmarkStart w:id="23" w:name="OLE_LINK67"/>
      <w:r>
        <w:t xml:space="preserve">Une commande composée à l'aide de la </w:t>
      </w:r>
      <w:r>
        <w:rPr>
          <w:b/>
        </w:rPr>
        <w:t>BARRE ESPACE</w:t>
      </w:r>
      <w:r>
        <w:t xml:space="preserve"> est souvent dénommée ACCORD. Par exemple, pour effectuer la commande </w:t>
      </w:r>
      <w:r>
        <w:rPr>
          <w:b/>
        </w:rPr>
        <w:t>ACCORD L</w:t>
      </w:r>
      <w:r>
        <w:rPr>
          <w:bCs/>
        </w:rPr>
        <w:t>, appuyez simultanément sur</w:t>
      </w:r>
      <w:r w:rsidR="0065193E">
        <w:rPr>
          <w:bCs/>
        </w:rPr>
        <w:t xml:space="preserve"> </w:t>
      </w:r>
      <w:r>
        <w:rPr>
          <w:b/>
        </w:rPr>
        <w:t>POINTS 1-2-3</w:t>
      </w:r>
      <w:r>
        <w:t xml:space="preserve"> et sur la </w:t>
      </w:r>
      <w:r>
        <w:rPr>
          <w:b/>
          <w:bCs/>
        </w:rPr>
        <w:t>BARRE ESPACE</w:t>
      </w:r>
      <w:r>
        <w:t>.</w:t>
      </w:r>
      <w:bookmarkEnd w:id="22"/>
      <w:bookmarkEnd w:id="23"/>
    </w:p>
    <w:p w14:paraId="13F35C41" w14:textId="75565DE0" w:rsidR="001D57DF" w:rsidRDefault="007663F5">
      <w:bookmarkStart w:id="24" w:name="OLE_LINK68"/>
      <w:bookmarkStart w:id="25" w:name="OLE_LINK69"/>
      <w:r>
        <w:t>Sur la face avant de la plage Focus se trouvent les touches suivantes, de la gauche vers la droite. La disposition de ces touches est légèrement différente selon le modèle de Focus que vous possédez.</w:t>
      </w:r>
    </w:p>
    <w:p w14:paraId="527F3EF2" w14:textId="1ADD3E57" w:rsidR="001D57DF" w:rsidRDefault="007663F5" w:rsidP="00B7343E">
      <w:pPr>
        <w:pStyle w:val="Listepuces"/>
        <w:numPr>
          <w:ilvl w:val="0"/>
          <w:numId w:val="41"/>
        </w:numPr>
        <w:spacing w:before="360"/>
      </w:pPr>
      <w:r>
        <w:rPr>
          <w:b/>
        </w:rPr>
        <w:t>Focus 14</w:t>
      </w:r>
      <w:r w:rsidR="00DA195C">
        <w:rPr>
          <w:b/>
        </w:rPr>
        <w:t> </w:t>
      </w:r>
      <w:r>
        <w:t>: Bouton sélecteur gauche, barre à bascule gauche, bouton de défilement vers la gauche, touche Shift gauche, touche Shift droite, bouton de défilement vers la droite, barre à bascule droite, et le bouton sélecteur droit.</w:t>
      </w:r>
    </w:p>
    <w:p w14:paraId="769EB788" w14:textId="77777777" w:rsidR="001D57DF" w:rsidRDefault="007663F5">
      <w:pPr>
        <w:jc w:val="center"/>
      </w:pPr>
      <w:r>
        <w:rPr>
          <w:noProof/>
        </w:rPr>
        <w:drawing>
          <wp:inline distT="0" distB="0" distL="0" distR="0" wp14:anchorId="2CB6EA64" wp14:editId="1C87BB62">
            <wp:extent cx="3639312" cy="1874520"/>
            <wp:effectExtent l="0" t="0" r="0" b="0"/>
            <wp:docPr id="7" name="Image 7" descr="Image de la Focus 40 Blue montrant le panneau des boutons et les barres à bas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of the Focus 14 Blue showing the location of the control panel buttons and rocker bars."/>
                    <pic:cNvPicPr/>
                  </pic:nvPicPr>
                  <pic:blipFill>
                    <a:blip r:embed="rId17">
                      <a:extLst>
                        <a:ext uri="{28A0092B-C50C-407E-A947-70E740481C1C}">
                          <a14:useLocalDpi xmlns:a14="http://schemas.microsoft.com/office/drawing/2010/main" val="0"/>
                        </a:ext>
                      </a:extLst>
                    </a:blip>
                    <a:stretch>
                      <a:fillRect/>
                    </a:stretch>
                  </pic:blipFill>
                  <pic:spPr>
                    <a:xfrm>
                      <a:off x="0" y="0"/>
                      <a:ext cx="3639312" cy="1874520"/>
                    </a:xfrm>
                    <a:prstGeom prst="rect">
                      <a:avLst/>
                    </a:prstGeom>
                  </pic:spPr>
                </pic:pic>
              </a:graphicData>
            </a:graphic>
          </wp:inline>
        </w:drawing>
      </w:r>
    </w:p>
    <w:p w14:paraId="41F3D2A5" w14:textId="34AD427C" w:rsidR="001D57DF" w:rsidRDefault="007663F5" w:rsidP="00B7343E">
      <w:pPr>
        <w:pStyle w:val="Listepuces"/>
        <w:numPr>
          <w:ilvl w:val="0"/>
          <w:numId w:val="41"/>
        </w:numPr>
        <w:spacing w:before="360"/>
      </w:pPr>
      <w:r>
        <w:rPr>
          <w:b/>
        </w:rPr>
        <w:t>Focus 40</w:t>
      </w:r>
      <w:r w:rsidR="00DA195C">
        <w:rPr>
          <w:b/>
        </w:rPr>
        <w:t> </w:t>
      </w:r>
      <w:r>
        <w:t>: Bouton de défilement gauche, barre à bascule gauche, bouton sélecteur gauche, Shift gauche, Shift droit, bouton sélecteur droit, barre à bascule droite, et bouton de défilement de droite.</w:t>
      </w:r>
    </w:p>
    <w:p w14:paraId="41E4CFB2" w14:textId="77777777" w:rsidR="001D57DF" w:rsidRDefault="007663F5">
      <w:r>
        <w:rPr>
          <w:noProof/>
        </w:rPr>
        <w:lastRenderedPageBreak/>
        <w:drawing>
          <wp:inline distT="0" distB="0" distL="0" distR="0" wp14:anchorId="4F685CEB" wp14:editId="40C029F3">
            <wp:extent cx="6492240" cy="1466215"/>
            <wp:effectExtent l="0" t="0" r="3810" b="635"/>
            <wp:docPr id="11" name="Image 11" descr="Image de la Focus 40 Blue montrant le panneau de commandes et les barres à bas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Image de la Focus 40 Blue montrant le panneau de commandes et les barres à bascu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2240" cy="1466215"/>
                    </a:xfrm>
                    <a:prstGeom prst="rect">
                      <a:avLst/>
                    </a:prstGeom>
                  </pic:spPr>
                </pic:pic>
              </a:graphicData>
            </a:graphic>
          </wp:inline>
        </w:drawing>
      </w:r>
    </w:p>
    <w:p w14:paraId="0200ABA5" w14:textId="75DC4F55" w:rsidR="001D57DF" w:rsidRDefault="007663F5" w:rsidP="00B7343E">
      <w:pPr>
        <w:pStyle w:val="Listepuces"/>
        <w:keepNext/>
        <w:numPr>
          <w:ilvl w:val="0"/>
          <w:numId w:val="41"/>
        </w:numPr>
        <w:spacing w:before="360"/>
      </w:pPr>
      <w:r>
        <w:rPr>
          <w:b/>
        </w:rPr>
        <w:t>Focus 80</w:t>
      </w:r>
      <w:r w:rsidR="00DA195C">
        <w:rPr>
          <w:b/>
        </w:rPr>
        <w:t> </w:t>
      </w:r>
      <w:r>
        <w:t>: Bouton de défilement vers la gauche, Barre à bascule de gauche, Bouton sélecteur de gauche, 2 Boutons de défilement à bascule vers la gauche, bouton SHIFT de gauche, Bouton SHIFT de droite, 2 Boutons de défilement à bascule vers la droite, Bouton sélecteur de droite, Barre à bascule de droite, et le Bouton de défilement vers la droite.</w:t>
      </w:r>
    </w:p>
    <w:p w14:paraId="6EC59375" w14:textId="77777777" w:rsidR="001D57DF" w:rsidRDefault="007663F5">
      <w:pPr>
        <w:ind w:left="-144"/>
      </w:pPr>
      <w:r>
        <w:rPr>
          <w:noProof/>
        </w:rPr>
        <w:drawing>
          <wp:inline distT="0" distB="0" distL="0" distR="0" wp14:anchorId="2674A61C" wp14:editId="1E2C50E1">
            <wp:extent cx="6766560" cy="1364696"/>
            <wp:effectExtent l="0" t="0" r="0" b="6985"/>
            <wp:docPr id="14" name="Image 14" descr="Image de la Focus 80 Blue montrant le panneau des boutons et les barres à bas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Image of the Focus 80 Blue showing the location of the control panel buttons and rocker bar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66560" cy="1364696"/>
                    </a:xfrm>
                    <a:prstGeom prst="rect">
                      <a:avLst/>
                    </a:prstGeom>
                  </pic:spPr>
                </pic:pic>
              </a:graphicData>
            </a:graphic>
          </wp:inline>
        </w:drawing>
      </w:r>
    </w:p>
    <w:p w14:paraId="4C8D8A90" w14:textId="41C04DFD" w:rsidR="001D57DF" w:rsidRDefault="007663F5">
      <w:bookmarkStart w:id="26" w:name="OLE_LINK70"/>
      <w:bookmarkStart w:id="27" w:name="OLE_LINK71"/>
      <w:bookmarkEnd w:id="24"/>
      <w:bookmarkEnd w:id="25"/>
      <w:r>
        <w:t>Les sections suivantes décrivent le comportement de ces boutons si vous utilisez votre Focus Blue avec JAWS. Si vous décidez d'utiliser votre Focus avec une autre revue d'écran sur un ordinateur ou un appareil mobile, reportez-vous à la documentation qui accompagne cette revue d'écran car les commandes sont peut-être différentes de celles que nous utilisons dans JAWS.</w:t>
      </w:r>
    </w:p>
    <w:p w14:paraId="6D0990F9" w14:textId="77777777" w:rsidR="001D57DF" w:rsidRDefault="007663F5">
      <w:pPr>
        <w:pStyle w:val="Titre2"/>
      </w:pPr>
      <w:bookmarkStart w:id="28" w:name="_Toc97537161"/>
      <w:bookmarkStart w:id="29" w:name="_Hlk74317870"/>
      <w:bookmarkEnd w:id="26"/>
      <w:bookmarkEnd w:id="27"/>
      <w:r>
        <w:t>Boutons à bascule et boutons mode</w:t>
      </w:r>
      <w:bookmarkEnd w:id="28"/>
    </w:p>
    <w:p w14:paraId="230B986B" w14:textId="64031F7F" w:rsidR="001D57DF" w:rsidRDefault="007663F5">
      <w:pPr>
        <w:rPr>
          <w:rFonts w:cs="Arial"/>
          <w:szCs w:val="28"/>
        </w:rPr>
      </w:pPr>
      <w:r>
        <w:t xml:space="preserve">Les boutons à bascule vous permettent de vous déplacer très vite dans un fichier, une boîte de dialogue, une liste ou un menu. </w:t>
      </w:r>
      <w:bookmarkStart w:id="30" w:name="OLE_LINK72"/>
      <w:bookmarkStart w:id="31" w:name="OLE_LINK73"/>
      <w:r>
        <w:t xml:space="preserve">À l'aide des boutons mode, chaque bouton à bascule peut même être réglé indépendamment pour des fonctionnalités supplémentaires. </w:t>
      </w:r>
      <w:r>
        <w:rPr>
          <w:rFonts w:cs="Arial"/>
          <w:szCs w:val="28"/>
        </w:rPr>
        <w:t xml:space="preserve">Vous pouvez aussi complètement désactiver les boutons à bascule en appuyant simultanément sur le bouton </w:t>
      </w:r>
      <w:r>
        <w:rPr>
          <w:rFonts w:cs="Arial"/>
          <w:b/>
          <w:szCs w:val="28"/>
        </w:rPr>
        <w:t>mode gauche</w:t>
      </w:r>
      <w:r>
        <w:rPr>
          <w:rFonts w:cs="Arial"/>
          <w:szCs w:val="28"/>
        </w:rPr>
        <w:t xml:space="preserve"> ou </w:t>
      </w:r>
      <w:r>
        <w:rPr>
          <w:rFonts w:cs="Arial"/>
          <w:b/>
          <w:szCs w:val="28"/>
        </w:rPr>
        <w:t>droite</w:t>
      </w:r>
      <w:r>
        <w:rPr>
          <w:rFonts w:cs="Arial"/>
          <w:szCs w:val="28"/>
        </w:rPr>
        <w:t xml:space="preserve"> et la </w:t>
      </w:r>
      <w:r>
        <w:rPr>
          <w:rFonts w:cs="Arial"/>
          <w:b/>
          <w:szCs w:val="28"/>
        </w:rPr>
        <w:t>BARRE ESPACE</w:t>
      </w:r>
      <w:r>
        <w:rPr>
          <w:rFonts w:cs="Arial"/>
          <w:szCs w:val="28"/>
        </w:rPr>
        <w:t xml:space="preserve">. Refaites un </w:t>
      </w:r>
      <w:r>
        <w:rPr>
          <w:rFonts w:cs="Arial"/>
          <w:b/>
          <w:szCs w:val="28"/>
        </w:rPr>
        <w:t>ACCORD mode gauche</w:t>
      </w:r>
      <w:r>
        <w:rPr>
          <w:rFonts w:cs="Arial"/>
          <w:szCs w:val="28"/>
        </w:rPr>
        <w:t xml:space="preserve"> ou </w:t>
      </w:r>
      <w:r>
        <w:rPr>
          <w:rFonts w:cs="Arial"/>
          <w:b/>
          <w:szCs w:val="28"/>
        </w:rPr>
        <w:t>droite</w:t>
      </w:r>
      <w:r>
        <w:rPr>
          <w:rFonts w:cs="Arial"/>
          <w:szCs w:val="28"/>
        </w:rPr>
        <w:t xml:space="preserve"> pour réactiver les boutons à bascule.</w:t>
      </w:r>
      <w:bookmarkEnd w:id="30"/>
      <w:bookmarkEnd w:id="31"/>
    </w:p>
    <w:p w14:paraId="66DC3D53" w14:textId="4F67F6B4" w:rsidR="001D57DF" w:rsidRDefault="007663F5">
      <w:pPr>
        <w:pStyle w:val="Titre3"/>
      </w:pPr>
      <w:bookmarkStart w:id="32" w:name="_Toc97537162"/>
      <w:r>
        <w:lastRenderedPageBreak/>
        <w:t>Fichiers</w:t>
      </w:r>
      <w:bookmarkEnd w:id="32"/>
    </w:p>
    <w:p w14:paraId="62702550" w14:textId="28C1574B" w:rsidR="001D57DF" w:rsidRDefault="007663F5">
      <w:pPr>
        <w:pStyle w:val="P68B1DB1-Normal3"/>
      </w:pPr>
      <w:r>
        <w:t xml:space="preserve">Dans les documents et les pages Web, les boutons à bascule sont utilisés pour se déplacer par ligne, phrase, paragraphe ou pour faire défiler le texte par plage braille. Appuyez sur un bouton </w:t>
      </w:r>
      <w:r>
        <w:rPr>
          <w:b/>
          <w:bCs/>
        </w:rPr>
        <w:t>Mode</w:t>
      </w:r>
      <w:r>
        <w:t xml:space="preserve"> pour basculer les modes de navigation du bouton à bascule entre les modes Ligne, Phrase, Paragraphe ou faire défiler le texte par plage braille. Appuyez sur un </w:t>
      </w:r>
      <w:r>
        <w:rPr>
          <w:b/>
          <w:bCs/>
        </w:rPr>
        <w:t>Bouton à basculer</w:t>
      </w:r>
      <w:r>
        <w:t xml:space="preserve"> vers le bas pour vous déplacer vers le bas du texte et appuyez vers le haut pour vous déplacer vers le haut du texte. En mode de défilement de l'afficheur braille, appuyez une fois sur le </w:t>
      </w:r>
      <w:r>
        <w:rPr>
          <w:b/>
          <w:bCs/>
        </w:rPr>
        <w:t>bouton à bascule</w:t>
      </w:r>
      <w:r>
        <w:t xml:space="preserve"> vers le bas pour faire défiler le texte par plage braille vers la droite, et en appuyant une fois vers le haut pour faire défiler le texte par plage braille vers la gauche.</w:t>
      </w:r>
    </w:p>
    <w:p w14:paraId="2DEEDBF9" w14:textId="459F5631" w:rsidR="001D57DF" w:rsidRDefault="007663F5">
      <w:pPr>
        <w:pStyle w:val="Titre3"/>
      </w:pPr>
      <w:bookmarkStart w:id="33" w:name="_Toc97537163"/>
      <w:r>
        <w:t>Menus</w:t>
      </w:r>
      <w:bookmarkEnd w:id="33"/>
    </w:p>
    <w:p w14:paraId="0CBA8286" w14:textId="64DE1006" w:rsidR="001D57DF" w:rsidRDefault="007663F5">
      <w:pPr>
        <w:pStyle w:val="P68B1DB1-Normal3"/>
      </w:pPr>
      <w:r>
        <w:t xml:space="preserve">Dans les menus, appuyez sur un </w:t>
      </w:r>
      <w:r>
        <w:rPr>
          <w:b/>
          <w:bCs/>
        </w:rPr>
        <w:t>Bouton à basculer</w:t>
      </w:r>
      <w:r>
        <w:t xml:space="preserve"> vers le bas pour vous déplacer vers le bas du menu et appuyez vers le haut pour vous déplacer vers le haut. Appuyez sur un </w:t>
      </w:r>
      <w:r>
        <w:rPr>
          <w:b/>
          <w:bCs/>
        </w:rPr>
        <w:t>Bouton mode</w:t>
      </w:r>
      <w:r>
        <w:t xml:space="preserve"> pour sélectionner un élément de menu.</w:t>
      </w:r>
    </w:p>
    <w:p w14:paraId="36199125" w14:textId="0846400D" w:rsidR="001D57DF" w:rsidRDefault="007663F5">
      <w:pPr>
        <w:pStyle w:val="Titre3"/>
      </w:pPr>
      <w:bookmarkStart w:id="34" w:name="_Toc97537164"/>
      <w:r>
        <w:t>Boîtes de dialogue</w:t>
      </w:r>
      <w:bookmarkEnd w:id="34"/>
    </w:p>
    <w:p w14:paraId="158FF1B5" w14:textId="77777777" w:rsidR="001D57DF" w:rsidRDefault="007663F5">
      <w:pPr>
        <w:pStyle w:val="P68B1DB1-Normal3"/>
      </w:pPr>
      <w:r>
        <w:t xml:space="preserve">Dans les boîtes de dialogue, appuyez sur un </w:t>
      </w:r>
      <w:r>
        <w:rPr>
          <w:b/>
          <w:bCs/>
        </w:rPr>
        <w:t>Bouton à basculer</w:t>
      </w:r>
      <w:r>
        <w:t xml:space="preserve"> vers le bas pour vous déplacer de commande en commande suivante et appuyez vers le haut pour vous déplacer de commande en commande précédente. Selon la commande en cours, les boutons à bascule fonctionnent différemment lorsque vous appuyez sur un bouton mode.</w:t>
      </w:r>
    </w:p>
    <w:p w14:paraId="7D1ADAE9" w14:textId="15CCE2F0" w:rsidR="001D57DF" w:rsidRDefault="007663F5" w:rsidP="00690859">
      <w:pPr>
        <w:pStyle w:val="Listepuces"/>
        <w:numPr>
          <w:ilvl w:val="0"/>
          <w:numId w:val="42"/>
        </w:numPr>
        <w:rPr>
          <w:szCs w:val="28"/>
        </w:rPr>
      </w:pPr>
      <w:r>
        <w:t xml:space="preserve">Dans une vue de liste, les listes déroulantes, les boutons radio, les arborescences et les groupes de contrôle des cases à cocher : appuyez sur un bouton </w:t>
      </w:r>
      <w:r>
        <w:rPr>
          <w:b/>
        </w:rPr>
        <w:t>Mode</w:t>
      </w:r>
      <w:r w:rsidR="0065193E">
        <w:rPr>
          <w:b/>
        </w:rPr>
        <w:t xml:space="preserve"> </w:t>
      </w:r>
      <w:r>
        <w:t xml:space="preserve">pour définir le bouton à bascule correspondant en mode Liste. Dans ce mode, appuyez sur le </w:t>
      </w:r>
      <w:r>
        <w:rPr>
          <w:b/>
        </w:rPr>
        <w:t>bouton à bascule</w:t>
      </w:r>
      <w:r>
        <w:t xml:space="preserve"> pour parcourir les éléments du groupe. Pour quitter le mode Liste, appuyez à nouveau sur le bouton </w:t>
      </w:r>
      <w:r>
        <w:rPr>
          <w:b/>
        </w:rPr>
        <w:t>Mode</w:t>
      </w:r>
      <w:r>
        <w:t>.</w:t>
      </w:r>
    </w:p>
    <w:p w14:paraId="0A13F3D7" w14:textId="2256F5A7" w:rsidR="001D57DF" w:rsidRDefault="007663F5" w:rsidP="00690859">
      <w:pPr>
        <w:pStyle w:val="P68B1DB1-ListBullet4"/>
        <w:numPr>
          <w:ilvl w:val="0"/>
          <w:numId w:val="42"/>
        </w:numPr>
      </w:pPr>
      <w:r>
        <w:t xml:space="preserve">Pour les cases à cocher ou les boutons individuels, appuyez sur le bouton </w:t>
      </w:r>
      <w:r>
        <w:rPr>
          <w:b/>
        </w:rPr>
        <w:t>Mode</w:t>
      </w:r>
      <w:r>
        <w:t xml:space="preserve"> pour basculer l'état de la case à cocher ou activer le bouton.</w:t>
      </w:r>
    </w:p>
    <w:p w14:paraId="0EE3135F" w14:textId="77777777" w:rsidR="001D57DF" w:rsidRDefault="007663F5">
      <w:pPr>
        <w:pStyle w:val="Titre2"/>
      </w:pPr>
      <w:bookmarkStart w:id="35" w:name="_Toc97537165"/>
      <w:bookmarkEnd w:id="29"/>
      <w:r>
        <w:lastRenderedPageBreak/>
        <w:t>Boutons de défilement</w:t>
      </w:r>
      <w:bookmarkEnd w:id="35"/>
    </w:p>
    <w:p w14:paraId="386AD677" w14:textId="12BD7246" w:rsidR="001D57DF" w:rsidRDefault="007663F5">
      <w:pPr>
        <w:rPr>
          <w:rFonts w:cs="Arial"/>
          <w:szCs w:val="28"/>
        </w:rPr>
      </w:pPr>
      <w:r>
        <w:t xml:space="preserve">Les boutons de défilement vers la gauche ou la droite avancent ou reculent d'une longueur de plage braille. Appuyez sur le </w:t>
      </w:r>
      <w:r>
        <w:rPr>
          <w:b/>
        </w:rPr>
        <w:t>bouton de défilement gauche</w:t>
      </w:r>
      <w:r>
        <w:t>, celui qui porte une double flèche vers la gauche en relief, pour vous déplacer vers la gauche</w:t>
      </w:r>
      <w:r w:rsidR="00A45217">
        <w:t> </w:t>
      </w:r>
      <w:r>
        <w:t xml:space="preserve">; appuyez sur le </w:t>
      </w:r>
      <w:r>
        <w:rPr>
          <w:b/>
        </w:rPr>
        <w:t>bouton de défilement droite</w:t>
      </w:r>
      <w:r>
        <w:t xml:space="preserve">, celui qui porte une double flèche vers la droite en relief, pour avancer vers la droite. Si vous utilisez JAWS, le fonctionnement des boutons de défilement peut être inversé, de sorte que vous alliez vers l'avant si vous appuyez sur le </w:t>
      </w:r>
      <w:r>
        <w:rPr>
          <w:b/>
        </w:rPr>
        <w:t>bouton de défilement gauche</w:t>
      </w:r>
      <w:r>
        <w:t xml:space="preserve"> et vers l'arrière si vous appuyez sur le </w:t>
      </w:r>
      <w:r>
        <w:rPr>
          <w:b/>
        </w:rPr>
        <w:t>bouton de défilement droite</w:t>
      </w:r>
      <w:r>
        <w:t>. Pour activer le défilement inversé avec JAWS, ouvrez le Centre des paramètres, tapez "</w:t>
      </w:r>
      <w:proofErr w:type="gramStart"/>
      <w:r>
        <w:t>inversé</w:t>
      </w:r>
      <w:proofErr w:type="gramEnd"/>
      <w:r>
        <w:t>" sans les guillemets, puis activez l'option Boutons de navigation inversés.</w:t>
      </w:r>
    </w:p>
    <w:p w14:paraId="75B25A7C" w14:textId="77777777" w:rsidR="001D57DF" w:rsidRDefault="007663F5">
      <w:pPr>
        <w:pStyle w:val="Titre2"/>
      </w:pPr>
      <w:bookmarkStart w:id="36" w:name="_Toc97537166"/>
      <w:r>
        <w:t>Barres à bascule</w:t>
      </w:r>
      <w:bookmarkEnd w:id="36"/>
    </w:p>
    <w:p w14:paraId="56463D48" w14:textId="77777777" w:rsidR="001D57DF" w:rsidRDefault="007663F5">
      <w:pPr>
        <w:rPr>
          <w:rFonts w:cs="Arial"/>
          <w:szCs w:val="28"/>
        </w:rPr>
      </w:pPr>
      <w:r>
        <w:t xml:space="preserve">Ces barres permettent d'aller à la ligne suivante ou à la ligne précédente. Appuyez sur le haut de la barre pour remonter d'une ligne ; appuyez sur le bas de la barre pour descendre d'une ligne. En combinaison avec une touche de défilement, la barre permet d'amener l'afficheur braille au début ou à la fin de la ligne sur laquelle le curseur se trouve. Appuyez sur une touche de défilement ainsi que sur le haut d'une barre à bascule pour aller au début de la ligne. Appuyez sur une touche de défilement ainsi que sur le haut d'une barre à bascule pour aller au début de la </w:t>
      </w:r>
      <w:r>
        <w:rPr>
          <w:rFonts w:cs="Arial"/>
          <w:szCs w:val="28"/>
        </w:rPr>
        <w:t>ligne.</w:t>
      </w:r>
    </w:p>
    <w:p w14:paraId="5FA9E545" w14:textId="77777777" w:rsidR="001D57DF" w:rsidRDefault="007663F5">
      <w:pPr>
        <w:pStyle w:val="Titre2"/>
      </w:pPr>
      <w:bookmarkStart w:id="37" w:name="_Toc97537167"/>
      <w:r>
        <w:t>Boutons sélecteurs</w:t>
      </w:r>
      <w:bookmarkEnd w:id="37"/>
    </w:p>
    <w:p w14:paraId="13CD7A69" w14:textId="77777777" w:rsidR="001D57DF" w:rsidRDefault="007663F5">
      <w:r>
        <w:t xml:space="preserve">Utilisés seuls, </w:t>
      </w:r>
      <w:proofErr w:type="gramStart"/>
      <w:r>
        <w:t>ces boutons sélecteur</w:t>
      </w:r>
      <w:proofErr w:type="gramEnd"/>
      <w:r>
        <w:t xml:space="preserve">, de forme concave, contrôlent la fonction de défilement automatique. Appuyez en même temps sur </w:t>
      </w:r>
      <w:bookmarkStart w:id="38" w:name="OLE_LINK76"/>
      <w:bookmarkStart w:id="39" w:name="OLE_LINK79"/>
      <w:r>
        <w:t xml:space="preserve">les deux </w:t>
      </w:r>
      <w:r>
        <w:rPr>
          <w:b/>
        </w:rPr>
        <w:t>boutons sélecteurs</w:t>
      </w:r>
      <w:r>
        <w:t xml:space="preserve"> pour activer ou désactiver le défilement automatique. Appuyez sur le </w:t>
      </w:r>
      <w:r>
        <w:rPr>
          <w:b/>
        </w:rPr>
        <w:t>bouton sélecteur gauche</w:t>
      </w:r>
      <w:r>
        <w:t xml:space="preserve"> pour diminuer la vitesse du défilement automatique ou sur le </w:t>
      </w:r>
      <w:r>
        <w:rPr>
          <w:b/>
        </w:rPr>
        <w:t>bouton sélecteur droit</w:t>
      </w:r>
      <w:r>
        <w:t xml:space="preserve"> pour l'augmenter.</w:t>
      </w:r>
      <w:bookmarkEnd w:id="38"/>
      <w:bookmarkEnd w:id="39"/>
    </w:p>
    <w:p w14:paraId="4CDDC8AA" w14:textId="7B4C07F7" w:rsidR="001D57DF" w:rsidRDefault="007663F5">
      <w:pPr>
        <w:rPr>
          <w:rFonts w:cs="Arial"/>
          <w:szCs w:val="28"/>
        </w:rPr>
      </w:pPr>
      <w:bookmarkStart w:id="40" w:name="OLE_LINK80"/>
      <w:bookmarkStart w:id="41" w:name="OLE_LINK81"/>
      <w:r>
        <w:t xml:space="preserve">En combinaison avec d'autres touches, ils ont de multiples </w:t>
      </w:r>
      <w:r>
        <w:rPr>
          <w:rFonts w:cs="Arial"/>
          <w:szCs w:val="28"/>
        </w:rPr>
        <w:t xml:space="preserve">fonctions. Par exemple, l'appui sur un </w:t>
      </w:r>
      <w:r>
        <w:rPr>
          <w:rFonts w:cs="Arial"/>
          <w:b/>
          <w:szCs w:val="28"/>
        </w:rPr>
        <w:t>bouton sélecteur</w:t>
      </w:r>
      <w:r>
        <w:rPr>
          <w:rFonts w:cs="Arial"/>
          <w:szCs w:val="28"/>
        </w:rPr>
        <w:t xml:space="preserve"> et le haut ou le bas d'une barre à bascule exécute la commande page précédente ou page suivante. Vous pouvez aussi appuyer sur l'un des </w:t>
      </w:r>
      <w:r>
        <w:rPr>
          <w:rFonts w:cs="Arial"/>
          <w:b/>
          <w:szCs w:val="28"/>
        </w:rPr>
        <w:t>boutons sélecteurs</w:t>
      </w:r>
      <w:r>
        <w:rPr>
          <w:rFonts w:cs="Arial"/>
          <w:szCs w:val="28"/>
        </w:rPr>
        <w:t xml:space="preserve"> avec le </w:t>
      </w:r>
      <w:r>
        <w:rPr>
          <w:rFonts w:cs="Arial"/>
          <w:b/>
          <w:szCs w:val="28"/>
        </w:rPr>
        <w:t>bouton de défilement droit</w:t>
      </w:r>
      <w:r>
        <w:rPr>
          <w:rFonts w:cs="Arial"/>
          <w:szCs w:val="28"/>
        </w:rPr>
        <w:t xml:space="preserve"> ou </w:t>
      </w:r>
      <w:r>
        <w:rPr>
          <w:rFonts w:cs="Arial"/>
          <w:b/>
          <w:szCs w:val="28"/>
        </w:rPr>
        <w:t>gauche</w:t>
      </w:r>
      <w:r>
        <w:rPr>
          <w:rFonts w:cs="Arial"/>
          <w:szCs w:val="28"/>
        </w:rPr>
        <w:t xml:space="preserve"> pour aller au début ou à la fin du fichier.</w:t>
      </w:r>
    </w:p>
    <w:p w14:paraId="36E60496" w14:textId="356B2C8D" w:rsidR="001D57DF" w:rsidRDefault="007663F5">
      <w:pPr>
        <w:pStyle w:val="Titre2"/>
      </w:pPr>
      <w:bookmarkStart w:id="42" w:name="_Toc185149911"/>
      <w:bookmarkStart w:id="43" w:name="_Toc387137029"/>
      <w:bookmarkStart w:id="44" w:name="_Toc97537168"/>
      <w:r>
        <w:lastRenderedPageBreak/>
        <w:t>Boutons de défilement à bascule</w:t>
      </w:r>
      <w:bookmarkEnd w:id="42"/>
      <w:bookmarkEnd w:id="43"/>
      <w:r w:rsidR="0065193E">
        <w:t xml:space="preserve"> </w:t>
      </w:r>
      <w:r>
        <w:t>(Focus 80 seulement)</w:t>
      </w:r>
      <w:bookmarkEnd w:id="44"/>
    </w:p>
    <w:p w14:paraId="2EDA84AB" w14:textId="1CAC512F" w:rsidR="001D57DF" w:rsidRDefault="007663F5">
      <w:pPr>
        <w:rPr>
          <w:rFonts w:cs="Arial"/>
          <w:szCs w:val="28"/>
        </w:rPr>
      </w:pPr>
      <w:r>
        <w:t xml:space="preserve">Ces quatre boutons de défilement à bascule, propres aux afficheurs Focus 80, constituent deux boutons de défilement supplémentaires. Cependant, elles se manipulent comme les barres à bascule. Si vous appuyez vers le haut, la plage revient en arrière, si vous appuyez vers le bas, la plage va </w:t>
      </w:r>
      <w:r>
        <w:rPr>
          <w:rFonts w:cs="Arial"/>
          <w:szCs w:val="28"/>
        </w:rPr>
        <w:t>vers l'avant.</w:t>
      </w:r>
    </w:p>
    <w:p w14:paraId="7367F646" w14:textId="77777777" w:rsidR="001D57DF" w:rsidRDefault="007663F5">
      <w:pPr>
        <w:pStyle w:val="Titre2"/>
      </w:pPr>
      <w:bookmarkStart w:id="45" w:name="_Toc97537169"/>
      <w:bookmarkStart w:id="46" w:name="OLE_LINK82"/>
      <w:bookmarkStart w:id="47" w:name="OLE_LINK83"/>
      <w:r>
        <w:t>Boutons Shift</w:t>
      </w:r>
      <w:bookmarkEnd w:id="40"/>
      <w:bookmarkEnd w:id="41"/>
      <w:bookmarkEnd w:id="45"/>
    </w:p>
    <w:p w14:paraId="765FD76F" w14:textId="77777777" w:rsidR="001D57DF" w:rsidRDefault="007663F5">
      <w:pPr>
        <w:pStyle w:val="P68B1DB1-Normal3"/>
      </w:pPr>
      <w:bookmarkStart w:id="48" w:name="OLE_LINK84"/>
      <w:bookmarkStart w:id="49" w:name="OLE_LINK85"/>
      <w:bookmarkEnd w:id="46"/>
      <w:bookmarkEnd w:id="47"/>
      <w:r>
        <w:t xml:space="preserve">Les touches </w:t>
      </w:r>
      <w:r>
        <w:rPr>
          <w:b/>
        </w:rPr>
        <w:t>Shift</w:t>
      </w:r>
      <w:r>
        <w:t xml:space="preserve"> sont utilisées en combinaison avec la </w:t>
      </w:r>
      <w:r>
        <w:rPr>
          <w:b/>
        </w:rPr>
        <w:t>BARRE ESPACE</w:t>
      </w:r>
      <w:r>
        <w:t xml:space="preserve">, le clavier braille et d'autres boutons pour générer des commandes. Par exemple, avec JAWS, vous pouvez appuyer sur </w:t>
      </w:r>
      <w:r>
        <w:rPr>
          <w:b/>
        </w:rPr>
        <w:t>Shift gauche + POINT 4</w:t>
      </w:r>
      <w:r>
        <w:t xml:space="preserve"> ou </w:t>
      </w:r>
      <w:r>
        <w:rPr>
          <w:b/>
        </w:rPr>
        <w:t>POINT 1</w:t>
      </w:r>
      <w:r>
        <w:t xml:space="preserve"> pour sélectionner la ligne suivante ou précédente dans un document.</w:t>
      </w:r>
    </w:p>
    <w:p w14:paraId="55D8AED7" w14:textId="77777777" w:rsidR="001D57DF" w:rsidRDefault="007663F5">
      <w:pPr>
        <w:pStyle w:val="Titre2"/>
      </w:pPr>
      <w:bookmarkStart w:id="50" w:name="_Toc97537170"/>
      <w:bookmarkEnd w:id="48"/>
      <w:bookmarkEnd w:id="49"/>
      <w:r>
        <w:t>Boutons curseur-éclair</w:t>
      </w:r>
      <w:bookmarkEnd w:id="50"/>
    </w:p>
    <w:p w14:paraId="74B84F22" w14:textId="77777777" w:rsidR="001D57DF" w:rsidRDefault="007663F5">
      <w:r>
        <w:t xml:space="preserve">Un bouton curseur-éclair se trouve au-dessus de chaque cellule braille. Appuyer sur une touche </w:t>
      </w:r>
      <w:r>
        <w:rPr>
          <w:b/>
        </w:rPr>
        <w:t>curseur-éclair</w:t>
      </w:r>
      <w:r>
        <w:t xml:space="preserve"> pour déplacer le curseur vers cet endroit ou sélectionner un lien dans une page web ou un courriel. En mode ligne, appuyer sur une touche </w:t>
      </w:r>
      <w:r>
        <w:rPr>
          <w:b/>
        </w:rPr>
        <w:t>curseur-éclair</w:t>
      </w:r>
      <w:r>
        <w:t xml:space="preserve"> pour ouvrir un menu ou sélectionner des options de menu.</w:t>
      </w:r>
    </w:p>
    <w:p w14:paraId="5DC0D42B" w14:textId="77777777" w:rsidR="001D57DF" w:rsidRDefault="007663F5">
      <w:bookmarkStart w:id="51" w:name="OLE_LINK86"/>
      <w:bookmarkStart w:id="52" w:name="OLE_LINK87"/>
      <w:r>
        <w:t xml:space="preserve">Appuyez sur le </w:t>
      </w:r>
      <w:r>
        <w:rPr>
          <w:b/>
        </w:rPr>
        <w:t>bouton de défilement gauche</w:t>
      </w:r>
      <w:r>
        <w:t xml:space="preserve"> ou </w:t>
      </w:r>
      <w:r>
        <w:rPr>
          <w:b/>
        </w:rPr>
        <w:t>droit</w:t>
      </w:r>
      <w:r>
        <w:t xml:space="preserve"> et maintenez-le enfoncé, puis appuyez sur un bouton </w:t>
      </w:r>
      <w:r>
        <w:rPr>
          <w:b/>
        </w:rPr>
        <w:t xml:space="preserve">curseur-éclair </w:t>
      </w:r>
      <w:r>
        <w:t>pour simuler un clic droit à cette position.</w:t>
      </w:r>
    </w:p>
    <w:p w14:paraId="49986989" w14:textId="0663794B" w:rsidR="001D57DF" w:rsidRDefault="007663F5">
      <w:bookmarkStart w:id="53" w:name="OLE_LINK88"/>
      <w:bookmarkStart w:id="54" w:name="OLE_LINK90"/>
      <w:bookmarkEnd w:id="51"/>
      <w:bookmarkEnd w:id="52"/>
      <w:r>
        <w:t xml:space="preserve">Vous pouvez aussi utiliser les boutons curseur-éclair pour sélectionner du texte dans un document. Pour sélectionner en utilisant les boutons curseur-éclair, appuyez et maintenez enfoncé </w:t>
      </w:r>
      <w:r>
        <w:rPr>
          <w:b/>
        </w:rPr>
        <w:t>Shift gauche</w:t>
      </w:r>
      <w:r>
        <w:t xml:space="preserve">, puis appuyez sur le bouton </w:t>
      </w:r>
      <w:r>
        <w:rPr>
          <w:b/>
        </w:rPr>
        <w:t>curseur-éclair</w:t>
      </w:r>
      <w:r>
        <w:t xml:space="preserve"> pour définir l'emplacement où vous voulez commencer la sélection. Relâchez les deux touches. Déplacez-vous à l'endroit où vous voulez terminer la sélection et appuyez sur </w:t>
      </w:r>
      <w:r>
        <w:rPr>
          <w:b/>
        </w:rPr>
        <w:t>Shift gauche</w:t>
      </w:r>
      <w:r>
        <w:t xml:space="preserve"> et sur le bouton </w:t>
      </w:r>
      <w:r>
        <w:rPr>
          <w:b/>
        </w:rPr>
        <w:t>curseur-éclair</w:t>
      </w:r>
      <w:r>
        <w:t xml:space="preserve"> à cet endroit. Vous pouvez utiliser toutes les touches de déplacement pour vous rendre à l'endroit que vous voulez définir comme la fin de la sélection, même les boutons à bascule.</w:t>
      </w:r>
    </w:p>
    <w:p w14:paraId="77158688" w14:textId="02905722" w:rsidR="001D57DF" w:rsidRDefault="007663F5">
      <w:pPr>
        <w:pStyle w:val="Titre1"/>
      </w:pPr>
      <w:bookmarkStart w:id="55" w:name="_Toc97537171"/>
      <w:bookmarkStart w:id="56" w:name="_Toc148436312"/>
      <w:bookmarkEnd w:id="53"/>
      <w:bookmarkEnd w:id="54"/>
      <w:r>
        <w:lastRenderedPageBreak/>
        <w:t>Allumer ou éteindre la Focus</w:t>
      </w:r>
      <w:bookmarkEnd w:id="55"/>
    </w:p>
    <w:p w14:paraId="0FD7007A" w14:textId="3D44C678" w:rsidR="001D57DF" w:rsidRDefault="007663F5">
      <w:bookmarkStart w:id="57" w:name="OLE_LINK33"/>
      <w:bookmarkStart w:id="58" w:name="OLE_LINK34"/>
      <w:r>
        <w:t>L'appareil s'allume automatiquement lorsque vous le connectez par le port USB. Sinon, Appuyez et maintenez le bouton Marche/Arrêt enfoncé pendant</w:t>
      </w:r>
      <w:r w:rsidR="0065193E">
        <w:t xml:space="preserve"> </w:t>
      </w:r>
      <w:bookmarkStart w:id="59" w:name="OLE_LINK91"/>
      <w:bookmarkStart w:id="60" w:name="OLE_LINK92"/>
      <w:r>
        <w:t>environ</w:t>
      </w:r>
      <w:bookmarkEnd w:id="59"/>
      <w:bookmarkEnd w:id="60"/>
      <w:r w:rsidR="0065193E">
        <w:t xml:space="preserve"> </w:t>
      </w:r>
      <w:r>
        <w:t>2 secondes pour l'allumer et appuyez et maintenez-le enfoncé pendant environ 3,5 secondes pour l'éteindre. Lorsqu'elle est allumée et qu'il n'y a pas de connexion active à une application de lecture d'écran, la Focus affiche l'heure et l'état de charge de la batterie.</w:t>
      </w:r>
    </w:p>
    <w:p w14:paraId="23456B2C" w14:textId="7C2E0454" w:rsidR="001D57DF" w:rsidRDefault="007663F5">
      <w:r>
        <w:rPr>
          <w:noProof/>
        </w:rPr>
        <w:drawing>
          <wp:inline distT="0" distB="0" distL="0" distR="0" wp14:anchorId="0C69173C" wp14:editId="25279D02">
            <wp:extent cx="2962656" cy="1326141"/>
            <wp:effectExtent l="0" t="0" r="0" b="7620"/>
            <wp:docPr id="10" name="Image 10" descr="Image du côté gauche de la Focus Blue montrant le bouton Marche/Arrêt et le port US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Image showing the location of the Power button and USB-C port on the left side of the Focus Blue braille displa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2656" cy="1326141"/>
                    </a:xfrm>
                    <a:prstGeom prst="rect">
                      <a:avLst/>
                    </a:prstGeom>
                  </pic:spPr>
                </pic:pic>
              </a:graphicData>
            </a:graphic>
          </wp:inline>
        </w:drawing>
      </w:r>
    </w:p>
    <w:p w14:paraId="4639FF8B" w14:textId="452C9CCD" w:rsidR="001D57DF" w:rsidRDefault="007663F5">
      <w:pPr>
        <w:pStyle w:val="Titre1"/>
      </w:pPr>
      <w:bookmarkStart w:id="61" w:name="_Toc97537172"/>
      <w:bookmarkEnd w:id="57"/>
      <w:bookmarkEnd w:id="58"/>
      <w:r>
        <w:lastRenderedPageBreak/>
        <w:t>Charger la batterie</w:t>
      </w:r>
      <w:bookmarkEnd w:id="61"/>
    </w:p>
    <w:p w14:paraId="3A0D4C51" w14:textId="1951536E" w:rsidR="001D57DF" w:rsidRDefault="007663F5">
      <w:bookmarkStart w:id="62" w:name="OLE_LINK35"/>
      <w:bookmarkStart w:id="63" w:name="OLE_LINK36"/>
      <w:r>
        <w:t xml:space="preserve">Lorsque vous utilisez la Focus sur batterie, vous aurez une vingtaine d'heures d'utilisation. Pour consulter l'état de la batterie pendant que l'appareil est utilisé, appuyez sur le bouton </w:t>
      </w:r>
      <w:r>
        <w:rPr>
          <w:b/>
        </w:rPr>
        <w:t>Menu</w:t>
      </w:r>
      <w:r>
        <w:t xml:space="preserve"> et vous aurez le pourcentage de la charge restante. Appuyez sur le bouton </w:t>
      </w:r>
      <w:r>
        <w:rPr>
          <w:b/>
        </w:rPr>
        <w:t>Sélecteur gauche</w:t>
      </w:r>
      <w:r>
        <w:t xml:space="preserve"> pour retourner au fonctionnement normal.</w:t>
      </w:r>
    </w:p>
    <w:p w14:paraId="2B358A95" w14:textId="1CA9A715" w:rsidR="001D57DF" w:rsidRDefault="007663F5">
      <w:bookmarkStart w:id="64" w:name="OLE_LINK37"/>
      <w:bookmarkStart w:id="65" w:name="OLE_LINK38"/>
      <w:bookmarkEnd w:id="62"/>
      <w:bookmarkEnd w:id="63"/>
      <w:r>
        <w:t xml:space="preserve">Lorsque vous atteignez 20%, 10% puis 5% de charge restante, un message vous invite à brancher l'appareil sur le secteur. Pour faire disparaître ce message, appuyez sur un bouton </w:t>
      </w:r>
      <w:r>
        <w:rPr>
          <w:b/>
        </w:rPr>
        <w:t>Curseur-éclair</w:t>
      </w:r>
      <w:r>
        <w:t>. De plus, une fois que vous êtes passé sous le palier des 10%, les points 7 et 8 dans les cinq dernières cellules indiquent chaque pourcentage. Par exemple, si la charge restante n'est que de 1%, le point</w:t>
      </w:r>
      <w:r w:rsidR="0065193E">
        <w:t xml:space="preserve"> </w:t>
      </w:r>
      <w:r>
        <w:rPr>
          <w:b/>
        </w:rPr>
        <w:t>8</w:t>
      </w:r>
      <w:r>
        <w:t xml:space="preserve"> est levé dans la dernière cellule.</w:t>
      </w:r>
    </w:p>
    <w:p w14:paraId="401230B9" w14:textId="77777777" w:rsidR="001D57DF" w:rsidRDefault="007663F5">
      <w:bookmarkStart w:id="66" w:name="OLE_LINK39"/>
      <w:bookmarkStart w:id="67" w:name="OLE_LINK40"/>
      <w:bookmarkEnd w:id="64"/>
      <w:bookmarkEnd w:id="65"/>
      <w:r>
        <w:t>Utilisez alors l'adaptateur secteur fourni avec l'appareil pour recharger la batterie. Il faut environ trois heures pour charger la batterie, même si vous utilisez le Bluetooth en même temps. Le temps de charge sera moindre si la batterie n'est pas totalement déchargée. Vous pouvez aussi la recharger en connectant l'appareil à un port USB de votre ordinateur. Cependant, le temps de charge sera plus important qu'avec l'adaptateur secteur. Utilisez toujours le câble fourni. À mesure que la charge augmente, l'indicateur de charge, un cercle de points, s'affiche à droite du pourcentage de charge jusqu'à ce que les 100% soient atteints. Vous pouvez continuer à utiliser la Focus pendant qu'elle se charge.</w:t>
      </w:r>
    </w:p>
    <w:p w14:paraId="0A94F231" w14:textId="77777777" w:rsidR="001D57DF" w:rsidRDefault="007663F5">
      <w:pPr>
        <w:pStyle w:val="Titre1"/>
      </w:pPr>
      <w:bookmarkStart w:id="68" w:name="_Toc148436314"/>
      <w:bookmarkStart w:id="69" w:name="_Toc97537173"/>
      <w:bookmarkStart w:id="70" w:name="OLE_LINK6"/>
      <w:bookmarkEnd w:id="56"/>
      <w:bookmarkEnd w:id="66"/>
      <w:bookmarkEnd w:id="67"/>
      <w:r>
        <w:lastRenderedPageBreak/>
        <w:t>Connexion de la Focus</w:t>
      </w:r>
      <w:bookmarkEnd w:id="68"/>
      <w:bookmarkEnd w:id="69"/>
    </w:p>
    <w:p w14:paraId="0F1BE6E5" w14:textId="560A55DC" w:rsidR="001D57DF" w:rsidRDefault="007663F5">
      <w:bookmarkStart w:id="71" w:name="OLE_LINK43"/>
      <w:bookmarkStart w:id="72" w:name="OLE_LINK44"/>
      <w:r>
        <w:t xml:space="preserve">Vous pouvez connecter l'afficheur braille Focus à votre ordinateur Microsoft Windows ou Apple Mac au moyen du </w:t>
      </w:r>
      <w:bookmarkEnd w:id="70"/>
      <w:r>
        <w:t>câble USB fourni</w:t>
      </w:r>
      <w:bookmarkStart w:id="73" w:name="OLE_LINK95"/>
      <w:bookmarkStart w:id="74" w:name="OLE_LINK96"/>
      <w:r>
        <w:t xml:space="preserve"> ou au moyen d'une liaison sans fil </w:t>
      </w:r>
      <w:bookmarkEnd w:id="73"/>
      <w:bookmarkEnd w:id="74"/>
      <w:r>
        <w:t>Bluetooth. Si vous vous connectez en USB, la plage est alimentée en courant électrique à partir de l'ordinateur par le câble de connexion. Cela recharge aussi la batterie interne.</w:t>
      </w:r>
      <w:bookmarkStart w:id="75" w:name="OLE_LINK45"/>
      <w:bookmarkStart w:id="76" w:name="OLE_LINK46"/>
      <w:bookmarkEnd w:id="71"/>
      <w:bookmarkEnd w:id="72"/>
      <w:r>
        <w:t xml:space="preserve"> Dès que vous branchez la Focus à un ordinateur, la plage se met toute seule en marche. Si vous débranchez le câble USB la plage s'éteint automatiquement.</w:t>
      </w:r>
      <w:bookmarkEnd w:id="75"/>
      <w:bookmarkEnd w:id="76"/>
    </w:p>
    <w:p w14:paraId="0507219E" w14:textId="28BA6EE8" w:rsidR="001D57DF" w:rsidRDefault="007663F5">
      <w:bookmarkStart w:id="77" w:name="OLE_LINK49"/>
      <w:bookmarkStart w:id="78" w:name="OLE_LINK50"/>
      <w:r>
        <w:t>Le Bluetooth est une technologie sans fil à faible portée. Les appareils Bluetooth sont à même de communiquer entre eux sur une distance d'environ 10 mètres sans qu'il y ait besoin de la connexion physique d'un câble.</w:t>
      </w:r>
      <w:bookmarkEnd w:id="77"/>
      <w:bookmarkEnd w:id="78"/>
      <w:r w:rsidR="0065193E">
        <w:t xml:space="preserve"> </w:t>
      </w:r>
      <w:bookmarkStart w:id="79" w:name="OLE_LINK51"/>
      <w:bookmarkStart w:id="80" w:name="OLE_LINK52"/>
      <w:r>
        <w:t>Pour utiliser le Bluetooth, vous devez établir un partenariat entre votre plage et un ordinateur compatible. Beaucoup d'ordinateurs d'aujourd'hui, notamment les notebooks, mais aussi les téléphones portables, sont munis de dispositifs Bluetooth. Mais il faut vérifier car certains ordinateurs de bureau n'offrent pas cette option. Si vous voulez utiliser le Bluetooth mais que votre ordinateur ne prévoit pas cette possibilité, vous pouvez acheter une clé Bluetooth à installer sur votre ordinateur dans un port USB et qui rendra celui-ci compatible. Reportez-vous à la documentation qui accompagne votre matériel pour savoir si le Bluetooth est convenablement configuré.</w:t>
      </w:r>
      <w:bookmarkEnd w:id="79"/>
      <w:bookmarkEnd w:id="80"/>
    </w:p>
    <w:p w14:paraId="7DA1570D" w14:textId="386AF8C2" w:rsidR="001D57DF" w:rsidRDefault="007663F5">
      <w:r>
        <w:t>La Focus Blue supporte jusqu'à cinq connexions Bluetooth simultanées et une connexion USB. Cela veut dire que vous pouvez utiliser la Focus en USB avec votre ordinateur de bureau et utiliser en même temps une connexion Bluetooth avec votre téléphone portable et une autre avec votre tablette. Reportez-vous à la section Connexions plus loin dans ce manuel pour en savoir plus sur la gestion des connexions actives.</w:t>
      </w:r>
    </w:p>
    <w:p w14:paraId="319597D1" w14:textId="77777777" w:rsidR="001D57DF" w:rsidRDefault="007663F5">
      <w:pPr>
        <w:pStyle w:val="Titre2"/>
      </w:pPr>
      <w:bookmarkStart w:id="81" w:name="_Toc148436315"/>
      <w:bookmarkStart w:id="82" w:name="_Toc97537174"/>
      <w:bookmarkStart w:id="83" w:name="OLE_LINK97"/>
      <w:bookmarkStart w:id="84" w:name="OLE_LINK98"/>
      <w:bookmarkStart w:id="85" w:name="OLE_LINK3"/>
      <w:r>
        <w:t>Installation du pilote de la plage braille</w:t>
      </w:r>
      <w:bookmarkEnd w:id="81"/>
      <w:r>
        <w:t xml:space="preserve"> Focus Blue</w:t>
      </w:r>
      <w:bookmarkEnd w:id="82"/>
    </w:p>
    <w:p w14:paraId="52EDFDC6" w14:textId="508310EF" w:rsidR="001D57DF" w:rsidRDefault="007663F5">
      <w:bookmarkStart w:id="86" w:name="OLE_LINK99"/>
      <w:bookmarkStart w:id="87" w:name="OLE_LINK53"/>
      <w:bookmarkStart w:id="88" w:name="OLE_LINK54"/>
      <w:bookmarkEnd w:id="83"/>
      <w:bookmarkEnd w:id="84"/>
      <w:r>
        <w:t xml:space="preserve">Dans Microsoft Windows, JAWS, pendant son installation, installe automatiquement les fichiers nécessaires à l'utilisation de la Focus Blue. Mais si vous pensez utiliser la Focus avec un autre lecteur d'écran, vous devez installer le pilote pour Windows. Allez à la page Web </w:t>
      </w:r>
      <w:hyperlink r:id="rId21" w:history="1">
        <w:r>
          <w:rPr>
            <w:rStyle w:val="Lienhypertexte"/>
          </w:rPr>
          <w:t>Pilote de la plage braille Focus Blue</w:t>
        </w:r>
      </w:hyperlink>
      <w:r>
        <w:t xml:space="preserve"> et suivez les instructions pour télécharger et installer ce pilote.</w:t>
      </w:r>
    </w:p>
    <w:bookmarkEnd w:id="86"/>
    <w:p w14:paraId="0F2D6E66" w14:textId="456C0FF2" w:rsidR="001D57DF" w:rsidRDefault="007663F5">
      <w:pPr>
        <w:pStyle w:val="P68B1DB1-TipNoteText5"/>
        <w:keepNext/>
        <w:ind w:left="1267" w:hanging="907"/>
      </w:pPr>
      <w:r>
        <w:lastRenderedPageBreak/>
        <w:t>Note</w:t>
      </w:r>
      <w:r w:rsidR="00A85821">
        <w:t> </w:t>
      </w:r>
      <w:r>
        <w:t>:</w:t>
      </w:r>
      <w:r>
        <w:tab/>
        <w:t>Veillez à bien déconnecter la Focus de votre ordinateur avant de vous lancer dans cette procédure.</w:t>
      </w:r>
    </w:p>
    <w:p w14:paraId="5588E459" w14:textId="66484317" w:rsidR="001D57DF" w:rsidRDefault="007663F5">
      <w:r>
        <w:t>Sur les ordinateurs Apple Mac, le lecteur d'écran VoiceOver inclut déjà les pilotes appropriés nécessaires pour utiliser la Focus Blue.</w:t>
      </w:r>
    </w:p>
    <w:p w14:paraId="187BBC70" w14:textId="63AAF5D9" w:rsidR="001D57DF" w:rsidRDefault="007663F5">
      <w:pPr>
        <w:pStyle w:val="Titre2"/>
      </w:pPr>
      <w:bookmarkStart w:id="89" w:name="_Toc97537175"/>
      <w:bookmarkStart w:id="90" w:name="_Toc148436316"/>
      <w:bookmarkEnd w:id="87"/>
      <w:bookmarkEnd w:id="88"/>
      <w:r>
        <w:t>Connecter la Focus à un PC Windows</w:t>
      </w:r>
      <w:bookmarkEnd w:id="89"/>
      <w:r>
        <w:t xml:space="preserve"> </w:t>
      </w:r>
      <w:bookmarkEnd w:id="90"/>
    </w:p>
    <w:p w14:paraId="30A67CBF" w14:textId="37052614" w:rsidR="001D57DF" w:rsidRDefault="007663F5">
      <w:pPr>
        <w:pStyle w:val="Titre3"/>
      </w:pPr>
      <w:bookmarkStart w:id="91" w:name="_Toc97537176"/>
      <w:r>
        <w:t>Connexion USB</w:t>
      </w:r>
      <w:bookmarkEnd w:id="91"/>
    </w:p>
    <w:p w14:paraId="5DF8CBAF" w14:textId="4800F442" w:rsidR="001D57DF" w:rsidRDefault="007663F5">
      <w:bookmarkStart w:id="92" w:name="OLE_LINK55"/>
      <w:bookmarkStart w:id="93" w:name="OLE_LINK56"/>
      <w:bookmarkStart w:id="94" w:name="OLE_LINK9"/>
      <w:r>
        <w:t>Pour configurer la connexion USB et utiliser votre Focus avec JAWS sur un ordinateur Windows, procédez comme suit :</w:t>
      </w:r>
      <w:bookmarkEnd w:id="92"/>
      <w:bookmarkEnd w:id="93"/>
    </w:p>
    <w:p w14:paraId="2CAADEDA" w14:textId="73E9F94C" w:rsidR="001D57DF" w:rsidRDefault="007663F5">
      <w:pPr>
        <w:pStyle w:val="TipNoteText"/>
      </w:pPr>
      <w:r>
        <w:rPr>
          <w:b/>
        </w:rPr>
        <w:t>Note</w:t>
      </w:r>
      <w:r w:rsidR="00342CD4">
        <w:rPr>
          <w:b/>
        </w:rPr>
        <w:t> </w:t>
      </w:r>
      <w:r>
        <w:rPr>
          <w:b/>
        </w:rPr>
        <w:t>:</w:t>
      </w:r>
      <w:r>
        <w:rPr>
          <w:b/>
        </w:rPr>
        <w:tab/>
      </w:r>
      <w:r>
        <w:t>Si vous utilisez un logiciel de revue d'écran provenant d'un autre éditeur, reportez-vous à la documentation qui accompagne cette revue d'écran car la procédure peut ne pas être la même.</w:t>
      </w:r>
    </w:p>
    <w:p w14:paraId="160AADF4" w14:textId="619A8F26" w:rsidR="001D57DF" w:rsidRDefault="007663F5">
      <w:pPr>
        <w:pStyle w:val="Listenumros"/>
        <w:numPr>
          <w:ilvl w:val="0"/>
          <w:numId w:val="15"/>
        </w:numPr>
      </w:pPr>
      <w:bookmarkStart w:id="95" w:name="OLE_LINK59"/>
      <w:bookmarkStart w:id="96" w:name="OLE_LINK60"/>
      <w:bookmarkStart w:id="97" w:name="OLE_LINK5"/>
      <w:bookmarkStart w:id="98" w:name="OLE_LINK7"/>
      <w:r>
        <w:t>Positionnez la Focus Blue de manière à ce que le bord avant contenant les commandes de navigation soit face à vous.</w:t>
      </w:r>
      <w:bookmarkEnd w:id="95"/>
      <w:bookmarkEnd w:id="96"/>
    </w:p>
    <w:p w14:paraId="01728DC9" w14:textId="52ACF787" w:rsidR="001D57DF" w:rsidRDefault="007663F5">
      <w:pPr>
        <w:pStyle w:val="Listenumros"/>
        <w:numPr>
          <w:ilvl w:val="0"/>
          <w:numId w:val="15"/>
        </w:numPr>
      </w:pPr>
      <w:r>
        <w:t>Localisez le port USB-C sur le bord gauche de l'appareil.</w:t>
      </w:r>
    </w:p>
    <w:p w14:paraId="50A0D13B" w14:textId="37C22654" w:rsidR="001D57DF" w:rsidRDefault="007663F5">
      <w:pPr>
        <w:pStyle w:val="Listenumros"/>
        <w:numPr>
          <w:ilvl w:val="0"/>
          <w:numId w:val="15"/>
        </w:numPr>
      </w:pPr>
      <w:r>
        <w:t xml:space="preserve">Branchez le plus petit connecteur du câble USB fourni dans le port de votre Focus et le plus gros connecteur dans un port USB de votre ordinateur. </w:t>
      </w:r>
    </w:p>
    <w:p w14:paraId="3C7B87F6" w14:textId="511A5C5B" w:rsidR="001D57DF" w:rsidRDefault="007663F5">
      <w:pPr>
        <w:pStyle w:val="Listenumros"/>
        <w:rPr>
          <w:rFonts w:cs="Arial"/>
          <w:color w:val="000000"/>
          <w:szCs w:val="28"/>
        </w:rPr>
      </w:pPr>
      <w:bookmarkStart w:id="99" w:name="OLE_LINK2"/>
      <w:bookmarkEnd w:id="94"/>
      <w:bookmarkEnd w:id="97"/>
      <w:bookmarkEnd w:id="98"/>
      <w:r>
        <w:rPr>
          <w:color w:val="000000"/>
        </w:rPr>
        <w:t xml:space="preserve">Arrêtez et redémarrez JAWS. </w:t>
      </w:r>
      <w:r>
        <w:t>Dans la plupart des cas, JAWS détecte automatiquement votre Focus et commence à l'utiliser.</w:t>
      </w:r>
    </w:p>
    <w:p w14:paraId="7EB3295F" w14:textId="77777777" w:rsidR="001D57DF" w:rsidRDefault="007663F5">
      <w:r>
        <w:t>Bien que JAWS détecte automatiquement la Focus dans la plupart des cas, il peut arriver que vous deviez la configurer manuellement. Pour ce faire, procédez comme suit :</w:t>
      </w:r>
    </w:p>
    <w:p w14:paraId="4542DEFC" w14:textId="77777777" w:rsidR="001D57DF" w:rsidRDefault="007663F5">
      <w:pPr>
        <w:pStyle w:val="Listenumros"/>
        <w:numPr>
          <w:ilvl w:val="0"/>
          <w:numId w:val="28"/>
        </w:numPr>
        <w:rPr>
          <w:rFonts w:cs="Arial"/>
          <w:szCs w:val="28"/>
        </w:rPr>
      </w:pPr>
      <w:r>
        <w:t xml:space="preserve">Appuyez sur </w:t>
      </w:r>
      <w:r>
        <w:rPr>
          <w:b/>
          <w:bCs/>
        </w:rPr>
        <w:t>INSERT + J</w:t>
      </w:r>
      <w:r>
        <w:t xml:space="preserve"> pour ouvrir la fenêtre de l'application JAWS. </w:t>
      </w:r>
    </w:p>
    <w:p w14:paraId="2D524651" w14:textId="77777777" w:rsidR="001D57DF" w:rsidRDefault="007663F5">
      <w:pPr>
        <w:pStyle w:val="P68B1DB1-ListNumber6"/>
        <w:numPr>
          <w:ilvl w:val="0"/>
          <w:numId w:val="28"/>
        </w:numPr>
      </w:pPr>
      <w:r>
        <w:t xml:space="preserve">Appuyez sur </w:t>
      </w:r>
      <w:r>
        <w:rPr>
          <w:b/>
          <w:bCs/>
        </w:rPr>
        <w:t>ALT + O</w:t>
      </w:r>
      <w:r>
        <w:t xml:space="preserve"> pour ouvrir le menu Options puis sélectionnez </w:t>
      </w:r>
      <w:r>
        <w:rPr>
          <w:b/>
          <w:bCs/>
        </w:rPr>
        <w:t>Braille</w:t>
      </w:r>
      <w:r>
        <w:t xml:space="preserve"> pour ouvrir la boîte de dialogue Options braille de base.</w:t>
      </w:r>
    </w:p>
    <w:p w14:paraId="03D4B750" w14:textId="77777777" w:rsidR="001D57DF" w:rsidRDefault="007663F5">
      <w:pPr>
        <w:pStyle w:val="P68B1DB1-ListNumber6"/>
        <w:numPr>
          <w:ilvl w:val="0"/>
          <w:numId w:val="28"/>
        </w:numPr>
      </w:pPr>
      <w:r>
        <w:t xml:space="preserve">Appuyez sur </w:t>
      </w:r>
      <w:r>
        <w:rPr>
          <w:b/>
          <w:bCs/>
        </w:rPr>
        <w:t>TAB</w:t>
      </w:r>
      <w:r>
        <w:t xml:space="preserve"> pour aller au bouton Ajouter un afficheur braille et appuyez sur </w:t>
      </w:r>
      <w:r>
        <w:rPr>
          <w:b/>
          <w:bCs/>
        </w:rPr>
        <w:t>ENTRÉE</w:t>
      </w:r>
      <w:r>
        <w:t xml:space="preserve">. </w:t>
      </w:r>
    </w:p>
    <w:p w14:paraId="7D09ACFF" w14:textId="6E68F3BA" w:rsidR="001D57DF" w:rsidRDefault="007663F5">
      <w:pPr>
        <w:pStyle w:val="P68B1DB1-ListNumber6"/>
        <w:numPr>
          <w:ilvl w:val="0"/>
          <w:numId w:val="28"/>
        </w:numPr>
      </w:pPr>
      <w:r>
        <w:t xml:space="preserve">Dans la liste des afficheurs braille, choisissez Focus, appuyez sur la </w:t>
      </w:r>
      <w:r>
        <w:rPr>
          <w:b/>
          <w:bCs/>
        </w:rPr>
        <w:t>BARRE ESPACE</w:t>
      </w:r>
      <w:r>
        <w:t xml:space="preserve"> pour la sélectionner, puis choisissez Suivant. </w:t>
      </w:r>
    </w:p>
    <w:p w14:paraId="2F46492F" w14:textId="77777777" w:rsidR="001D57DF" w:rsidRDefault="007663F5">
      <w:pPr>
        <w:pStyle w:val="P68B1DB1-ListNumber6"/>
        <w:numPr>
          <w:ilvl w:val="0"/>
          <w:numId w:val="28"/>
        </w:numPr>
      </w:pPr>
      <w:r>
        <w:lastRenderedPageBreak/>
        <w:t xml:space="preserve">Dans la zone de liste déroulante d'édition port de sortie, assurez-vous que USB est sélectionné. Étant donné que la Focus est connectée à l'ordinateur via un câble USB, cette option doit être sélectionnée par défaut. </w:t>
      </w:r>
    </w:p>
    <w:p w14:paraId="598F75E2" w14:textId="77777777" w:rsidR="001D57DF" w:rsidRDefault="007663F5">
      <w:pPr>
        <w:pStyle w:val="P68B1DB1-ListNumber6"/>
        <w:numPr>
          <w:ilvl w:val="0"/>
          <w:numId w:val="28"/>
        </w:numPr>
      </w:pPr>
      <w:r>
        <w:t xml:space="preserve">Appuyez sur </w:t>
      </w:r>
      <w:r>
        <w:rPr>
          <w:b/>
          <w:bCs/>
        </w:rPr>
        <w:t>TAB</w:t>
      </w:r>
      <w:r>
        <w:t xml:space="preserve"> pour aller au bouton Suivant et appuyez sur </w:t>
      </w:r>
      <w:r>
        <w:rPr>
          <w:b/>
          <w:bCs/>
        </w:rPr>
        <w:t>ENTRÉE</w:t>
      </w:r>
      <w:r>
        <w:t xml:space="preserve">. </w:t>
      </w:r>
    </w:p>
    <w:p w14:paraId="632A6937" w14:textId="77777777" w:rsidR="001D57DF" w:rsidRDefault="007663F5">
      <w:pPr>
        <w:pStyle w:val="P68B1DB1-ListNumber6"/>
        <w:numPr>
          <w:ilvl w:val="0"/>
          <w:numId w:val="28"/>
        </w:numPr>
      </w:pPr>
      <w:r>
        <w:t xml:space="preserve">Assurez-vous que la Focus est bien sélectionnée comme afficheur par défaut. </w:t>
      </w:r>
    </w:p>
    <w:p w14:paraId="11A0B1D5" w14:textId="0D23E368" w:rsidR="001D57DF" w:rsidRDefault="007663F5">
      <w:pPr>
        <w:pStyle w:val="P68B1DB1-ListNumber6"/>
        <w:numPr>
          <w:ilvl w:val="0"/>
          <w:numId w:val="28"/>
        </w:numPr>
      </w:pPr>
      <w:r>
        <w:t xml:space="preserve">Appuyez sur TAB pour aller au bouton Terminer et appuyez sur </w:t>
      </w:r>
      <w:r>
        <w:rPr>
          <w:b/>
          <w:bCs/>
        </w:rPr>
        <w:t>ENTRÉE</w:t>
      </w:r>
      <w:r>
        <w:t>. Vous êtes alors invité à redémarrer JAWS afin que ces modifications prennent effet. Sélectionnez OK pour fermer ce message puis OK à nouveau pour fermer la boîte de dialogue Options braille de base.</w:t>
      </w:r>
    </w:p>
    <w:p w14:paraId="10FE647E" w14:textId="023D4F0C" w:rsidR="001D57DF" w:rsidRDefault="007663F5">
      <w:pPr>
        <w:pStyle w:val="Titre3"/>
      </w:pPr>
      <w:bookmarkStart w:id="100" w:name="_Toc97537177"/>
      <w:bookmarkStart w:id="101" w:name="OLE_LINK18"/>
      <w:bookmarkStart w:id="102" w:name="OLE_LINK89"/>
      <w:bookmarkStart w:id="103" w:name="_Toc148436318"/>
      <w:bookmarkStart w:id="104" w:name="OLE_LINK17"/>
      <w:r>
        <w:t>Connexion Bluetooth</w:t>
      </w:r>
      <w:bookmarkEnd w:id="100"/>
    </w:p>
    <w:bookmarkEnd w:id="101"/>
    <w:bookmarkEnd w:id="102"/>
    <w:p w14:paraId="0A61FB9C" w14:textId="7AD5ECC9" w:rsidR="001D57DF" w:rsidRDefault="007663F5">
      <w:r>
        <w:t xml:space="preserve">Pour utiliser votre Focus Blue via Bluetooth, il est nécessaire d'établir d'abord un partenariat Bluetooth entre l'ordinateur et votre plage braille. </w:t>
      </w:r>
    </w:p>
    <w:p w14:paraId="6BFE4E3C" w14:textId="77777777" w:rsidR="001D57DF" w:rsidRDefault="007663F5">
      <w:r>
        <w:t>Pour établir un partenariat Bluetooth entre la Focus et votre ordinateur, procédez comme suit :</w:t>
      </w:r>
    </w:p>
    <w:p w14:paraId="160C4757" w14:textId="0E3FC592" w:rsidR="001D57DF" w:rsidRDefault="007663F5">
      <w:pPr>
        <w:pStyle w:val="Listenumros"/>
        <w:numPr>
          <w:ilvl w:val="0"/>
          <w:numId w:val="16"/>
        </w:numPr>
      </w:pPr>
      <w:r>
        <w:t xml:space="preserve">Appuyez sur la touche </w:t>
      </w:r>
      <w:r>
        <w:rPr>
          <w:b/>
          <w:bCs/>
        </w:rPr>
        <w:t>WINDOWS</w:t>
      </w:r>
      <w:r>
        <w:t xml:space="preserve"> saisissez “Bluetooth” dans la zone d'édition de recherche et appuyez sur </w:t>
      </w:r>
      <w:r>
        <w:rPr>
          <w:b/>
          <w:bCs/>
        </w:rPr>
        <w:t>ENTRÉE</w:t>
      </w:r>
      <w:r>
        <w:t xml:space="preserve"> pour accéder aux paramètres Bluetooth de votre ordinateur.</w:t>
      </w:r>
    </w:p>
    <w:p w14:paraId="3F8B2C69" w14:textId="2438A725" w:rsidR="001D57DF" w:rsidRDefault="007663F5">
      <w:pPr>
        <w:pStyle w:val="Listenumros"/>
        <w:numPr>
          <w:ilvl w:val="0"/>
          <w:numId w:val="16"/>
        </w:numPr>
      </w:pPr>
      <w:r>
        <w:t xml:space="preserve">Appuyez sur </w:t>
      </w:r>
      <w:r>
        <w:rPr>
          <w:b/>
          <w:bCs/>
        </w:rPr>
        <w:t>TAB</w:t>
      </w:r>
      <w:r>
        <w:t xml:space="preserve"> pour aller au bouton Bluetooth et s'il est éteint, appuyez sur la BARRE ESPACE pour l'activer.</w:t>
      </w:r>
    </w:p>
    <w:p w14:paraId="70198BAD" w14:textId="77777777" w:rsidR="001D57DF" w:rsidRDefault="007663F5">
      <w:pPr>
        <w:pStyle w:val="Listenumros"/>
        <w:numPr>
          <w:ilvl w:val="0"/>
          <w:numId w:val="16"/>
        </w:numPr>
      </w:pPr>
      <w:r>
        <w:t>Mettez la Focus en marche. L'heure et le niveau de la batterie sont affichés.</w:t>
      </w:r>
    </w:p>
    <w:p w14:paraId="1F105918" w14:textId="2386BD62" w:rsidR="001D57DF" w:rsidRDefault="007663F5">
      <w:pPr>
        <w:pStyle w:val="Listenumros"/>
        <w:numPr>
          <w:ilvl w:val="0"/>
          <w:numId w:val="16"/>
        </w:numPr>
      </w:pPr>
      <w:r>
        <w:t xml:space="preserve">Appuyez sur </w:t>
      </w:r>
      <w:r>
        <w:rPr>
          <w:b/>
          <w:bCs/>
        </w:rPr>
        <w:t>MAJ + TAB</w:t>
      </w:r>
      <w:r>
        <w:t xml:space="preserve"> pour aller au bouton Ajouter un appareil Bluetooth ou un autre appareil et appuyez sur </w:t>
      </w:r>
      <w:r>
        <w:rPr>
          <w:b/>
          <w:bCs/>
        </w:rPr>
        <w:t>BARRE ESPACE</w:t>
      </w:r>
      <w:r>
        <w:t xml:space="preserve">. Appuyez à nouveau sur la </w:t>
      </w:r>
      <w:r>
        <w:rPr>
          <w:b/>
          <w:bCs/>
        </w:rPr>
        <w:t>BARRE ESPACE</w:t>
      </w:r>
      <w:r>
        <w:t xml:space="preserve"> sur Bluetooth.</w:t>
      </w:r>
    </w:p>
    <w:p w14:paraId="5136C143" w14:textId="0786F220" w:rsidR="001D57DF" w:rsidRDefault="007663F5">
      <w:pPr>
        <w:pStyle w:val="Listenumros"/>
        <w:numPr>
          <w:ilvl w:val="0"/>
          <w:numId w:val="16"/>
        </w:numPr>
      </w:pPr>
      <w:r>
        <w:t xml:space="preserve">Appuyez sur </w:t>
      </w:r>
      <w:r>
        <w:rPr>
          <w:b/>
        </w:rPr>
        <w:t>TAB</w:t>
      </w:r>
      <w:r>
        <w:t xml:space="preserve"> pour accéder à la liste des appareils disponibles.</w:t>
      </w:r>
    </w:p>
    <w:p w14:paraId="3CA1157C" w14:textId="1B34930B" w:rsidR="001D57DF" w:rsidRDefault="007663F5">
      <w:pPr>
        <w:pStyle w:val="Listenumros"/>
        <w:numPr>
          <w:ilvl w:val="0"/>
          <w:numId w:val="16"/>
        </w:numPr>
      </w:pPr>
      <w:r>
        <w:t xml:space="preserve">Appuyez sur les </w:t>
      </w:r>
      <w:r>
        <w:rPr>
          <w:b/>
        </w:rPr>
        <w:t>TOUCHES FLÉCHÉES</w:t>
      </w:r>
      <w:r>
        <w:t xml:space="preserve"> pour sélectionner votre appareil dans la liste, puis appuyez sur </w:t>
      </w:r>
      <w:r>
        <w:rPr>
          <w:b/>
        </w:rPr>
        <w:t>ENTRÉE pour finir de créer le partenariat</w:t>
      </w:r>
      <w:r>
        <w:t>. Si la Focus n'a pas été trouvée, assurez-vous qu'elle est en marche.</w:t>
      </w:r>
    </w:p>
    <w:p w14:paraId="51F9885C" w14:textId="77777777" w:rsidR="001D57DF" w:rsidRDefault="007663F5">
      <w:r>
        <w:lastRenderedPageBreak/>
        <w:t>Vous devez maintenant configurer JAWS pour utiliser cette connexion Bluetooth. Notez qu'il n'est pas nécessaire d'établir d'abord une connexion USB pour pouvoir utiliser la connexion Bluetooth. Si vous n'avez pas encore établi une connexion USB pour votre afficheur Focus, procédez comme suit :</w:t>
      </w:r>
    </w:p>
    <w:p w14:paraId="6CF11872" w14:textId="720DD4EA" w:rsidR="001D57DF" w:rsidRDefault="007663F5">
      <w:pPr>
        <w:pStyle w:val="TipNoteText"/>
      </w:pPr>
      <w:r>
        <w:rPr>
          <w:b/>
        </w:rPr>
        <w:t>Note</w:t>
      </w:r>
      <w:r w:rsidR="00342CD4">
        <w:rPr>
          <w:b/>
        </w:rPr>
        <w:t> </w:t>
      </w:r>
      <w:r>
        <w:rPr>
          <w:b/>
        </w:rPr>
        <w:t>:</w:t>
      </w:r>
      <w:r>
        <w:rPr>
          <w:b/>
        </w:rPr>
        <w:tab/>
      </w:r>
      <w:r>
        <w:t>Si vous utilisez un logiciel de revue d'écran provenant d'un autre éditeur, reportez-vous à la documentation qui accompagne cette revue d'écran car la procédure peut ne pas être la même.</w:t>
      </w:r>
    </w:p>
    <w:p w14:paraId="7843C43F" w14:textId="77777777" w:rsidR="001D57DF" w:rsidRDefault="007663F5">
      <w:pPr>
        <w:pStyle w:val="Listenumros"/>
        <w:numPr>
          <w:ilvl w:val="0"/>
          <w:numId w:val="18"/>
        </w:numPr>
      </w:pPr>
      <w:r>
        <w:t xml:space="preserve">Appuyez sur </w:t>
      </w:r>
      <w:r>
        <w:rPr>
          <w:b/>
        </w:rPr>
        <w:t>INSERT + J</w:t>
      </w:r>
      <w:r>
        <w:t xml:space="preserve"> pour ouvrir la fenêtre de l'application JAWS.</w:t>
      </w:r>
    </w:p>
    <w:p w14:paraId="5ACCA862" w14:textId="77777777" w:rsidR="001D57DF" w:rsidRDefault="007663F5">
      <w:pPr>
        <w:pStyle w:val="Listenumros"/>
        <w:numPr>
          <w:ilvl w:val="0"/>
          <w:numId w:val="18"/>
        </w:numPr>
      </w:pPr>
      <w:r>
        <w:t xml:space="preserve">Appuyez sur </w:t>
      </w:r>
      <w:r>
        <w:rPr>
          <w:b/>
        </w:rPr>
        <w:t>ALT + O</w:t>
      </w:r>
      <w:r>
        <w:t xml:space="preserve"> pour ouvrir le menu Options puis sélectionnez Braille pour ouvrir la boîte de dialogue Options braille de base.</w:t>
      </w:r>
    </w:p>
    <w:p w14:paraId="7864AF69" w14:textId="77777777" w:rsidR="001D57DF" w:rsidRDefault="007663F5">
      <w:pPr>
        <w:pStyle w:val="Listenumros"/>
        <w:numPr>
          <w:ilvl w:val="0"/>
          <w:numId w:val="18"/>
        </w:numPr>
      </w:pPr>
      <w:r>
        <w:t xml:space="preserve">Appuyez sur </w:t>
      </w:r>
      <w:r>
        <w:rPr>
          <w:b/>
        </w:rPr>
        <w:t>TAB</w:t>
      </w:r>
      <w:r>
        <w:t xml:space="preserve"> pour aller au bouton Ajouter un afficheur braille et appuyez sur </w:t>
      </w:r>
      <w:r>
        <w:rPr>
          <w:b/>
        </w:rPr>
        <w:t>ENTRÉE</w:t>
      </w:r>
      <w:r>
        <w:t>.</w:t>
      </w:r>
    </w:p>
    <w:p w14:paraId="49AA39FE" w14:textId="77777777" w:rsidR="001D57DF" w:rsidRDefault="007663F5">
      <w:pPr>
        <w:pStyle w:val="Listenumros"/>
        <w:numPr>
          <w:ilvl w:val="0"/>
          <w:numId w:val="18"/>
        </w:numPr>
      </w:pPr>
      <w:r>
        <w:t xml:space="preserve">Dans la liste des afficheurs braille, choisissez Focus, appuyez sur la </w:t>
      </w:r>
      <w:r>
        <w:rPr>
          <w:b/>
        </w:rPr>
        <w:t>BARRE ESPACE</w:t>
      </w:r>
      <w:r>
        <w:t xml:space="preserve"> pour la sélectionner, puis choisissez Suivant.</w:t>
      </w:r>
    </w:p>
    <w:p w14:paraId="227FA004" w14:textId="77777777" w:rsidR="001D57DF" w:rsidRDefault="007663F5">
      <w:pPr>
        <w:pStyle w:val="Listenumros"/>
        <w:numPr>
          <w:ilvl w:val="0"/>
          <w:numId w:val="18"/>
        </w:numPr>
      </w:pPr>
      <w:r>
        <w:t>Dans la zone de liste déroulante d'édition port de sortie, choisissez Bluetooth.</w:t>
      </w:r>
    </w:p>
    <w:p w14:paraId="152A6BA8" w14:textId="77777777" w:rsidR="001D57DF" w:rsidRDefault="007663F5">
      <w:pPr>
        <w:pStyle w:val="Listenumros"/>
        <w:numPr>
          <w:ilvl w:val="0"/>
          <w:numId w:val="18"/>
        </w:numPr>
      </w:pPr>
      <w:r>
        <w:t>Choisissez Suivant et assurez-vous que la Focus est bien sélectionnée comme afficheur par défaut.</w:t>
      </w:r>
    </w:p>
    <w:p w14:paraId="1770DA56" w14:textId="541EDBCD" w:rsidR="001D57DF" w:rsidRDefault="007663F5">
      <w:pPr>
        <w:pStyle w:val="Listenumros"/>
        <w:numPr>
          <w:ilvl w:val="0"/>
          <w:numId w:val="18"/>
        </w:numPr>
      </w:pPr>
      <w:r>
        <w:t>Choisissez Terminer et vous êtes alors invité à redémarrer JAWS afin que ces modifications prennent effet. Sélectionnez OK pour fermer ce message puis OK à nouveau pour fermer la boîte de dialogue Options braille de base.</w:t>
      </w:r>
    </w:p>
    <w:p w14:paraId="5F74C199" w14:textId="77777777" w:rsidR="001D57DF" w:rsidRDefault="007663F5">
      <w:pPr>
        <w:pStyle w:val="Listenumros"/>
        <w:numPr>
          <w:ilvl w:val="0"/>
          <w:numId w:val="18"/>
        </w:numPr>
      </w:pPr>
      <w:r>
        <w:t>Quittez puis redémarrez JAWS et c'est à ce moment que votre Focus Blue communique avec JAWS via Bluetooth.</w:t>
      </w:r>
    </w:p>
    <w:p w14:paraId="1D33F8CE" w14:textId="77777777" w:rsidR="001D57DF" w:rsidRDefault="007663F5">
      <w:r>
        <w:t>Si vous utilisez actuellement une connexion USB et désirez basculer en Bluetooth, procédez comme suit :</w:t>
      </w:r>
    </w:p>
    <w:p w14:paraId="6DDCB1BA" w14:textId="77777777" w:rsidR="001D57DF" w:rsidRDefault="007663F5">
      <w:pPr>
        <w:pStyle w:val="Listenumros"/>
        <w:numPr>
          <w:ilvl w:val="0"/>
          <w:numId w:val="19"/>
        </w:numPr>
      </w:pPr>
      <w:r>
        <w:t xml:space="preserve">Appuyez sur </w:t>
      </w:r>
      <w:r>
        <w:rPr>
          <w:b/>
        </w:rPr>
        <w:t>INSERT + J</w:t>
      </w:r>
      <w:r>
        <w:t xml:space="preserve"> pour ouvrir la fenêtre de l'application JAWS.</w:t>
      </w:r>
    </w:p>
    <w:p w14:paraId="469B23EE" w14:textId="77777777" w:rsidR="001D57DF" w:rsidRDefault="007663F5">
      <w:pPr>
        <w:pStyle w:val="Listenumros"/>
        <w:numPr>
          <w:ilvl w:val="0"/>
          <w:numId w:val="19"/>
        </w:numPr>
      </w:pPr>
      <w:r>
        <w:t xml:space="preserve">Appuyez sur </w:t>
      </w:r>
      <w:r>
        <w:rPr>
          <w:b/>
        </w:rPr>
        <w:t>ALT + O</w:t>
      </w:r>
      <w:r>
        <w:t xml:space="preserve"> pour ouvrir le menu Options puis sélectionnez Braille pour ouvrir la boîte de dialogue Options braille de base.</w:t>
      </w:r>
    </w:p>
    <w:p w14:paraId="48BE48F0" w14:textId="77777777" w:rsidR="001D57DF" w:rsidRDefault="007663F5">
      <w:pPr>
        <w:pStyle w:val="Listenumros"/>
        <w:numPr>
          <w:ilvl w:val="0"/>
          <w:numId w:val="19"/>
        </w:numPr>
      </w:pPr>
      <w:r>
        <w:t>Dans la liste déroulante Afficheur braille par défaut, vérifiez que la Focus est bien sélectionnée, puis choisissez Modifier les paramètres.</w:t>
      </w:r>
    </w:p>
    <w:p w14:paraId="4700F31B" w14:textId="77777777" w:rsidR="001D57DF" w:rsidRDefault="007663F5">
      <w:pPr>
        <w:pStyle w:val="Listenumros"/>
        <w:numPr>
          <w:ilvl w:val="0"/>
          <w:numId w:val="19"/>
        </w:numPr>
      </w:pPr>
      <w:r>
        <w:lastRenderedPageBreak/>
        <w:t>Dans la zone de liste déroulante d'édition port de sortie, choisissez Bluetooth.</w:t>
      </w:r>
    </w:p>
    <w:p w14:paraId="0A7B3D6F" w14:textId="618FC942" w:rsidR="001D57DF" w:rsidRDefault="007663F5">
      <w:pPr>
        <w:pStyle w:val="Listenumros"/>
        <w:numPr>
          <w:ilvl w:val="0"/>
          <w:numId w:val="19"/>
        </w:numPr>
      </w:pPr>
      <w:r>
        <w:t>Choisissez Ok et vous êtes alors invité à redémarrer JAWS afin que ces modifications prennent effet. Sélectionnez OK pour fermer ce message puis OK à nouveau pour fermer la boîte de dialogue Options braille de base.</w:t>
      </w:r>
    </w:p>
    <w:p w14:paraId="34F09102" w14:textId="77777777" w:rsidR="001D57DF" w:rsidRDefault="007663F5">
      <w:pPr>
        <w:pStyle w:val="Listenumros"/>
        <w:numPr>
          <w:ilvl w:val="0"/>
          <w:numId w:val="19"/>
        </w:numPr>
      </w:pPr>
      <w:r>
        <w:t>Quittez puis redémarrez JAWS et c'est à ce moment que votre Focus Blue communique avec JAWS via Bluetooth.</w:t>
      </w:r>
    </w:p>
    <w:p w14:paraId="0BF7D0B9" w14:textId="77777777" w:rsidR="001D57DF" w:rsidRDefault="007663F5">
      <w:r>
        <w:t>Une fois que JAWS est configuré pour communiquer avec la Focus Blue via Bluetooth, vous pouvez utiliser à votre guise soit le Bluetooth, soit l'USB. Vous pouvez également configurer JAWS pour détecter automatiquement la connexion Bluetooth sans redémarrer l'application en activant l'option "Détection automatique des afficheurs Bluetooth" dans le Centre des paramètres.</w:t>
      </w:r>
    </w:p>
    <w:p w14:paraId="3D0EF843" w14:textId="77777777" w:rsidR="001D57DF" w:rsidRDefault="007663F5">
      <w:r>
        <w:t xml:space="preserve">Pour vérifier le niveau de la batterie, appuyez sur le bouton </w:t>
      </w:r>
      <w:r>
        <w:rPr>
          <w:b/>
        </w:rPr>
        <w:t>Menu</w:t>
      </w:r>
      <w:r>
        <w:t xml:space="preserve"> pour afficher le message d'état qui inclut le pourcentage de charge restante de la batterie. Les lettres "BT" s'affichent également à l'extrémité droite de la plage pour indiquer que la connexion Bluetooth est active. Appuyez sur le bouton </w:t>
      </w:r>
      <w:r>
        <w:rPr>
          <w:b/>
        </w:rPr>
        <w:t>Sélecteur gauche</w:t>
      </w:r>
      <w:r>
        <w:t xml:space="preserve"> pour retourner au fonctionnement normal.</w:t>
      </w:r>
    </w:p>
    <w:p w14:paraId="4A4736B4" w14:textId="48B519AD" w:rsidR="001D57DF" w:rsidRDefault="007663F5">
      <w:pPr>
        <w:pStyle w:val="Titre2"/>
      </w:pPr>
      <w:bookmarkStart w:id="105" w:name="_Toc97537178"/>
      <w:r>
        <w:t>Se connecter à un Mac</w:t>
      </w:r>
      <w:bookmarkEnd w:id="105"/>
      <w:r>
        <w:t xml:space="preserve"> </w:t>
      </w:r>
    </w:p>
    <w:p w14:paraId="66A6CBF3" w14:textId="5043FAED" w:rsidR="001D57DF" w:rsidRDefault="007663F5">
      <w:r>
        <w:t>Vous pouvez connecter la Focus Blue à un Mac et l'utiliser avec le lecteur d'écran VoiceOver.</w:t>
      </w:r>
    </w:p>
    <w:p w14:paraId="35587ECD" w14:textId="478B131A" w:rsidR="001D57DF" w:rsidRDefault="007663F5">
      <w:pPr>
        <w:pStyle w:val="Titre3"/>
      </w:pPr>
      <w:bookmarkStart w:id="106" w:name="_Toc97537179"/>
      <w:r>
        <w:t>Connexion USB</w:t>
      </w:r>
      <w:bookmarkEnd w:id="106"/>
    </w:p>
    <w:p w14:paraId="5F76AF9C" w14:textId="77777777" w:rsidR="001D57DF" w:rsidRDefault="007663F5">
      <w:pPr>
        <w:pStyle w:val="Listenumros"/>
        <w:numPr>
          <w:ilvl w:val="0"/>
          <w:numId w:val="29"/>
        </w:numPr>
      </w:pPr>
      <w:r>
        <w:t xml:space="preserve">Positionnez la Focus Blue de manière à ce que le bord avant contenant les commandes de navigation soit face à vous. </w:t>
      </w:r>
    </w:p>
    <w:p w14:paraId="74124F19" w14:textId="77777777" w:rsidR="001D57DF" w:rsidRDefault="007663F5">
      <w:pPr>
        <w:pStyle w:val="Listenumros"/>
        <w:numPr>
          <w:ilvl w:val="0"/>
          <w:numId w:val="29"/>
        </w:numPr>
      </w:pPr>
      <w:r>
        <w:t xml:space="preserve">Localisez le port micro USB-C sur le bord gauche de l'appareil. </w:t>
      </w:r>
    </w:p>
    <w:p w14:paraId="36596703" w14:textId="129B8A38" w:rsidR="001D57DF" w:rsidRDefault="007663F5">
      <w:pPr>
        <w:pStyle w:val="Listenumros"/>
        <w:numPr>
          <w:ilvl w:val="0"/>
          <w:numId w:val="29"/>
        </w:numPr>
      </w:pPr>
      <w:r>
        <w:t>Branchez le plus petit connecteur du câble USB fourni dans le port de votre Focus et le plus gros connecteur dans un port USB de votre Mac. VoiceOver détecte automatiquement votre Focus et l'utilise.</w:t>
      </w:r>
    </w:p>
    <w:p w14:paraId="58E1F39D" w14:textId="7DF87661" w:rsidR="001D57DF" w:rsidRDefault="007663F5">
      <w:pPr>
        <w:pStyle w:val="Titre3"/>
      </w:pPr>
      <w:bookmarkStart w:id="107" w:name="_Toc97537180"/>
      <w:r>
        <w:t>Connexion Bluetooth</w:t>
      </w:r>
      <w:bookmarkEnd w:id="107"/>
    </w:p>
    <w:p w14:paraId="48605DE5" w14:textId="77777777" w:rsidR="001D57DF" w:rsidRDefault="007663F5">
      <w:pPr>
        <w:pStyle w:val="Listenumros"/>
        <w:numPr>
          <w:ilvl w:val="0"/>
          <w:numId w:val="30"/>
        </w:numPr>
      </w:pPr>
      <w:r>
        <w:t>Assurez-vous que la Focus est en marche.</w:t>
      </w:r>
    </w:p>
    <w:p w14:paraId="4FCA6F6A" w14:textId="77777777" w:rsidR="001D57DF" w:rsidRDefault="007663F5">
      <w:pPr>
        <w:pStyle w:val="Listenumros"/>
        <w:numPr>
          <w:ilvl w:val="0"/>
          <w:numId w:val="30"/>
        </w:numPr>
      </w:pPr>
      <w:r>
        <w:t xml:space="preserve">Ouvrez l'utilitaire VoiceOver en appuyant sur </w:t>
      </w:r>
      <w:r>
        <w:rPr>
          <w:b/>
          <w:bCs/>
        </w:rPr>
        <w:t>VO + F8</w:t>
      </w:r>
      <w:r>
        <w:t xml:space="preserve">. </w:t>
      </w:r>
    </w:p>
    <w:p w14:paraId="28A4429A" w14:textId="77777777" w:rsidR="001D57DF" w:rsidRDefault="007663F5">
      <w:pPr>
        <w:pStyle w:val="Listenumros"/>
        <w:numPr>
          <w:ilvl w:val="0"/>
          <w:numId w:val="30"/>
        </w:numPr>
      </w:pPr>
      <w:r>
        <w:lastRenderedPageBreak/>
        <w:t xml:space="preserve">Sélectionnez la catégorie Braille. </w:t>
      </w:r>
    </w:p>
    <w:p w14:paraId="22F8EF79" w14:textId="77777777" w:rsidR="001D57DF" w:rsidRDefault="007663F5">
      <w:pPr>
        <w:pStyle w:val="Listenumros"/>
        <w:numPr>
          <w:ilvl w:val="0"/>
          <w:numId w:val="30"/>
        </w:numPr>
      </w:pPr>
      <w:r>
        <w:t xml:space="preserve">Sélectionner Afficheurs. </w:t>
      </w:r>
    </w:p>
    <w:p w14:paraId="6229634A" w14:textId="77777777" w:rsidR="001D57DF" w:rsidRDefault="007663F5">
      <w:pPr>
        <w:pStyle w:val="Listenumros"/>
        <w:numPr>
          <w:ilvl w:val="0"/>
          <w:numId w:val="30"/>
        </w:numPr>
      </w:pPr>
      <w:r>
        <w:t xml:space="preserve">Choisissez le bouton Ajouter. </w:t>
      </w:r>
    </w:p>
    <w:p w14:paraId="59829C21" w14:textId="77777777" w:rsidR="001D57DF" w:rsidRDefault="007663F5">
      <w:pPr>
        <w:pStyle w:val="Listenumros"/>
        <w:numPr>
          <w:ilvl w:val="0"/>
          <w:numId w:val="30"/>
        </w:numPr>
      </w:pPr>
      <w:r>
        <w:t xml:space="preserve">Sélectionnez l'afficheur braille Focus Blue dans la liste. </w:t>
      </w:r>
    </w:p>
    <w:p w14:paraId="074AC516" w14:textId="6B7DF08F" w:rsidR="001D57DF" w:rsidRDefault="007663F5">
      <w:pPr>
        <w:pStyle w:val="Listenumros"/>
        <w:numPr>
          <w:ilvl w:val="0"/>
          <w:numId w:val="30"/>
        </w:numPr>
      </w:pPr>
      <w:r>
        <w:t>Choisissez Sélectionner.</w:t>
      </w:r>
    </w:p>
    <w:p w14:paraId="20EB1DDE" w14:textId="2DCFF4BC" w:rsidR="001D57DF" w:rsidRDefault="007663F5">
      <w:pPr>
        <w:pStyle w:val="Titre2"/>
      </w:pPr>
      <w:bookmarkStart w:id="108" w:name="_Toc97537181"/>
      <w:r>
        <w:t>Se connecter à Chromebook</w:t>
      </w:r>
      <w:bookmarkEnd w:id="108"/>
    </w:p>
    <w:p w14:paraId="1DEC9D40" w14:textId="70CE96CD" w:rsidR="001D57DF" w:rsidRDefault="007663F5">
      <w:r>
        <w:t xml:space="preserve">Vous pouvez connecter la Focus Blue à un Chromebook pour une meilleure accessibilité à l'aide du lecteur d'écran </w:t>
      </w:r>
      <w:proofErr w:type="spellStart"/>
      <w:r>
        <w:t>Chromevox</w:t>
      </w:r>
      <w:proofErr w:type="spellEnd"/>
      <w:r>
        <w:t>.</w:t>
      </w:r>
    </w:p>
    <w:p w14:paraId="407C3793" w14:textId="475A5A72" w:rsidR="001D57DF" w:rsidRDefault="007663F5">
      <w:pPr>
        <w:pStyle w:val="Titre3"/>
      </w:pPr>
      <w:bookmarkStart w:id="109" w:name="_Toc97537182"/>
      <w:r>
        <w:t>Connexion USB</w:t>
      </w:r>
      <w:bookmarkEnd w:id="109"/>
    </w:p>
    <w:p w14:paraId="51EB6CBF" w14:textId="77777777" w:rsidR="001D57DF" w:rsidRDefault="007663F5">
      <w:pPr>
        <w:pStyle w:val="Listenumros"/>
        <w:numPr>
          <w:ilvl w:val="0"/>
          <w:numId w:val="32"/>
        </w:numPr>
      </w:pPr>
      <w:r>
        <w:t xml:space="preserve">Branchez votre Focus Blue sur un port USB de votre Chromebook. </w:t>
      </w:r>
    </w:p>
    <w:p w14:paraId="704C9569" w14:textId="5750CD93" w:rsidR="001D57DF" w:rsidRDefault="007663F5">
      <w:pPr>
        <w:pStyle w:val="Listenumros"/>
        <w:numPr>
          <w:ilvl w:val="0"/>
          <w:numId w:val="32"/>
        </w:numPr>
      </w:pPr>
      <w:r>
        <w:t xml:space="preserve">Votre Chromebook détectera automatiquement l'appareil et activera le lecteur d'écran </w:t>
      </w:r>
      <w:proofErr w:type="spellStart"/>
      <w:r>
        <w:t>ChromeVox</w:t>
      </w:r>
      <w:proofErr w:type="spellEnd"/>
      <w:r>
        <w:t xml:space="preserve"> s'il n'est pas déjà activé.</w:t>
      </w:r>
    </w:p>
    <w:p w14:paraId="5970588C" w14:textId="12489D1A" w:rsidR="001D57DF" w:rsidRDefault="007663F5">
      <w:pPr>
        <w:pStyle w:val="Titre3"/>
      </w:pPr>
      <w:bookmarkStart w:id="110" w:name="_Toc97537183"/>
      <w:r>
        <w:t>Connexion Bluetooth</w:t>
      </w:r>
      <w:bookmarkEnd w:id="110"/>
    </w:p>
    <w:p w14:paraId="06BFB2EF" w14:textId="26E28C33" w:rsidR="001D57DF" w:rsidRDefault="007663F5">
      <w:r>
        <w:t>Tout d'abord, commencez par établir un partenariat entre votre Chromebook et la Focus Blue.</w:t>
      </w:r>
    </w:p>
    <w:p w14:paraId="38593871" w14:textId="77777777" w:rsidR="001D57DF" w:rsidRDefault="007663F5">
      <w:pPr>
        <w:pStyle w:val="Listenumros"/>
        <w:numPr>
          <w:ilvl w:val="0"/>
          <w:numId w:val="33"/>
        </w:numPr>
      </w:pPr>
      <w:r>
        <w:t xml:space="preserve">En bas à droite, sélectionnez l'heure. </w:t>
      </w:r>
    </w:p>
    <w:p w14:paraId="768DB110" w14:textId="77777777" w:rsidR="001D57DF" w:rsidRDefault="007663F5">
      <w:pPr>
        <w:pStyle w:val="Listenumros"/>
        <w:numPr>
          <w:ilvl w:val="0"/>
          <w:numId w:val="33"/>
        </w:numPr>
      </w:pPr>
      <w:r>
        <w:t xml:space="preserve">Sélectionnez Bluetooth. </w:t>
      </w:r>
    </w:p>
    <w:p w14:paraId="703303D0" w14:textId="77777777" w:rsidR="001D57DF" w:rsidRDefault="007663F5">
      <w:pPr>
        <w:pStyle w:val="Listenumros"/>
        <w:numPr>
          <w:ilvl w:val="0"/>
          <w:numId w:val="33"/>
        </w:numPr>
      </w:pPr>
      <w:r>
        <w:t xml:space="preserve">Si le Bluetooth est désactivé, activez-le. </w:t>
      </w:r>
    </w:p>
    <w:p w14:paraId="22DB9316" w14:textId="77777777" w:rsidR="001D57DF" w:rsidRDefault="007663F5">
      <w:pPr>
        <w:pStyle w:val="Listenumros"/>
        <w:numPr>
          <w:ilvl w:val="0"/>
          <w:numId w:val="33"/>
        </w:numPr>
      </w:pPr>
      <w:r>
        <w:t xml:space="preserve">Sélectionnez l'accessoire que vous souhaitez associer à votre appareil. </w:t>
      </w:r>
    </w:p>
    <w:p w14:paraId="18FC53C1" w14:textId="1004CA8F" w:rsidR="001D57DF" w:rsidRDefault="007663F5">
      <w:pPr>
        <w:pStyle w:val="Listenumros"/>
        <w:numPr>
          <w:ilvl w:val="0"/>
          <w:numId w:val="33"/>
        </w:numPr>
      </w:pPr>
      <w:r>
        <w:t xml:space="preserve">Suivez les instructions à l'écran pour terminer la connexion. </w:t>
      </w:r>
    </w:p>
    <w:p w14:paraId="7BE3B80F" w14:textId="77777777" w:rsidR="001D57DF" w:rsidRDefault="007663F5">
      <w:r>
        <w:t>Pour appairer la Focus Blue :</w:t>
      </w:r>
    </w:p>
    <w:p w14:paraId="09F95771" w14:textId="77777777" w:rsidR="001D57DF" w:rsidRDefault="007663F5">
      <w:pPr>
        <w:pStyle w:val="Listenumros"/>
        <w:numPr>
          <w:ilvl w:val="0"/>
          <w:numId w:val="34"/>
        </w:numPr>
      </w:pPr>
      <w:r>
        <w:t xml:space="preserve">Sélectionnez Rechercher </w:t>
      </w:r>
    </w:p>
    <w:p w14:paraId="5305ED5A" w14:textId="77777777" w:rsidR="001D57DF" w:rsidRDefault="007663F5">
      <w:pPr>
        <w:pStyle w:val="Listenumros"/>
        <w:numPr>
          <w:ilvl w:val="0"/>
          <w:numId w:val="34"/>
        </w:numPr>
      </w:pPr>
      <w:r>
        <w:t xml:space="preserve">+ o + puis o. </w:t>
      </w:r>
    </w:p>
    <w:p w14:paraId="2325D67A" w14:textId="020348A1" w:rsidR="001D57DF" w:rsidRDefault="007663F5">
      <w:pPr>
        <w:pStyle w:val="Listenumros"/>
        <w:numPr>
          <w:ilvl w:val="0"/>
          <w:numId w:val="34"/>
        </w:numPr>
      </w:pPr>
      <w:r>
        <w:t>Suivez les instructions à l'écran.</w:t>
      </w:r>
    </w:p>
    <w:p w14:paraId="5B3E1854" w14:textId="4FB7CE40" w:rsidR="001D57DF" w:rsidRDefault="007663F5">
      <w:pPr>
        <w:pStyle w:val="Titre2"/>
      </w:pPr>
      <w:bookmarkStart w:id="111" w:name="_Toc97537184"/>
      <w:r>
        <w:lastRenderedPageBreak/>
        <w:t>Se connecter à un appareil iOS</w:t>
      </w:r>
      <w:bookmarkEnd w:id="111"/>
    </w:p>
    <w:p w14:paraId="6E11B3E9" w14:textId="4C4A1DE2" w:rsidR="001D57DF" w:rsidRDefault="007663F5">
      <w:r>
        <w:t>Lorsque vous connectez la Focus Blue à votre appareil iOS, le contenu de l'écran sera présenté en braille et vous pourrez naviguer et interagir avec votre appareil à l'aide des touches de la plage braille. Vous pouvez également saisir du texte à l'aide du clavier braille. Pour vous connecter à votre appareil iOS, procédez comme suit :</w:t>
      </w:r>
    </w:p>
    <w:p w14:paraId="38E05FFD" w14:textId="77777777" w:rsidR="001D57DF" w:rsidRDefault="007663F5">
      <w:pPr>
        <w:pStyle w:val="Listenumros"/>
        <w:numPr>
          <w:ilvl w:val="0"/>
          <w:numId w:val="4"/>
        </w:numPr>
      </w:pPr>
      <w:r>
        <w:t>Mettez la Focus en marche.</w:t>
      </w:r>
    </w:p>
    <w:p w14:paraId="12CF4807" w14:textId="77777777" w:rsidR="001D57DF" w:rsidRDefault="007663F5">
      <w:pPr>
        <w:pStyle w:val="Listenumros"/>
        <w:numPr>
          <w:ilvl w:val="0"/>
          <w:numId w:val="4"/>
        </w:numPr>
      </w:pPr>
      <w:r>
        <w:t>Sur l'appareil iOS, ouvrez Réglages, Bluetooth, puis assurez-vous que le Bluetooth est activé.</w:t>
      </w:r>
    </w:p>
    <w:p w14:paraId="350AE339" w14:textId="77777777" w:rsidR="001D57DF" w:rsidRDefault="007663F5">
      <w:pPr>
        <w:pStyle w:val="Listenumros"/>
        <w:numPr>
          <w:ilvl w:val="0"/>
          <w:numId w:val="4"/>
        </w:numPr>
      </w:pPr>
      <w:r>
        <w:t>Double-tapez sur Accessibilité, puis double-tapez sur VoiceOver pour ouvrir les paramètres VoiceOver.</w:t>
      </w:r>
    </w:p>
    <w:p w14:paraId="7DBBE1C3" w14:textId="77777777" w:rsidR="001D57DF" w:rsidRDefault="007663F5">
      <w:pPr>
        <w:pStyle w:val="Listenumros"/>
        <w:numPr>
          <w:ilvl w:val="0"/>
          <w:numId w:val="4"/>
        </w:numPr>
      </w:pPr>
      <w:r>
        <w:t>Faites défiler jusqu'à Braille et double-tapez pour ouvrir les paramètres braille. L'appareil iOS commencera à rechercher une plage braille.</w:t>
      </w:r>
    </w:p>
    <w:p w14:paraId="111CFAA0" w14:textId="6428E3DB" w:rsidR="001D57DF" w:rsidRDefault="007663F5">
      <w:pPr>
        <w:pStyle w:val="Listenumros"/>
        <w:numPr>
          <w:ilvl w:val="0"/>
          <w:numId w:val="4"/>
        </w:numPr>
      </w:pPr>
      <w:r>
        <w:t>Balayez vers le bas pour choisir un appareil braille. Continuez à parcourir, et si votre Focus est allumée, elle sera répertoriée ici.</w:t>
      </w:r>
    </w:p>
    <w:p w14:paraId="6A554851" w14:textId="79321357" w:rsidR="001D57DF" w:rsidRDefault="007663F5">
      <w:pPr>
        <w:pStyle w:val="Listenumros"/>
        <w:numPr>
          <w:ilvl w:val="0"/>
          <w:numId w:val="4"/>
        </w:numPr>
      </w:pPr>
      <w:r>
        <w:t>Double-tapez sur le nom pour ouvrir l'écran de partenariat.</w:t>
      </w:r>
    </w:p>
    <w:p w14:paraId="0AE11DC1" w14:textId="27954F11" w:rsidR="001D57DF" w:rsidRDefault="007663F5">
      <w:r>
        <w:t>Une fois que la Focus est jumelée, si vous allumez votre plage avant de sortir votre appareil iOS du mode veille, celle-ci se connecte automatiquement. Rappelez-vous de bien verrouiller votre appareil avant d'arrêter votre Focus afin que la détection automatique de votre plage braille fonctionne correctement la prochaine fois que vous souhaitez utiliser le braille.</w:t>
      </w:r>
    </w:p>
    <w:p w14:paraId="450B7877" w14:textId="15CA3F0A" w:rsidR="001D57DF" w:rsidRDefault="007663F5">
      <w:pPr>
        <w:pStyle w:val="Titre2"/>
      </w:pPr>
      <w:bookmarkStart w:id="112" w:name="_Toc97537185"/>
      <w:r>
        <w:t>Se connecter à un appareil Android</w:t>
      </w:r>
      <w:bookmarkEnd w:id="112"/>
    </w:p>
    <w:p w14:paraId="76F7A6E3" w14:textId="0FBA4491" w:rsidR="001D57DF" w:rsidRDefault="007663F5">
      <w:r>
        <w:t>BrailleBack est une application qui vous permet de connecter un afficheur braille pris en charge par votre appareil Android via Bluetooth et fonctionne avec l'application TalkBack qui vous offre une expérience combinée du braille et la synthèse vocale. Une fois connecté, le contenu de l'écran sera présenté en braille et vous pourrez naviguer et interagir avec votre appareil à l'aide des touches de l'afficheur braille. Vous pouvez également saisir du texte à l'aide du clavier braille. Pour vous connecter à votre appareil Android, procédez comme suit :</w:t>
      </w:r>
    </w:p>
    <w:p w14:paraId="74481EF1" w14:textId="77777777" w:rsidR="001D57DF" w:rsidRDefault="007663F5" w:rsidP="00EE2B4C">
      <w:pPr>
        <w:pStyle w:val="Paragraphedeliste"/>
        <w:numPr>
          <w:ilvl w:val="0"/>
          <w:numId w:val="38"/>
        </w:numPr>
        <w:ind w:left="1080"/>
        <w:contextualSpacing w:val="0"/>
      </w:pPr>
      <w:r>
        <w:t>Téléchargez et installez BrailleBack depuis Google Play.</w:t>
      </w:r>
    </w:p>
    <w:p w14:paraId="0DD7FD8A" w14:textId="4EB1237F" w:rsidR="001D57DF" w:rsidRDefault="007663F5" w:rsidP="00EE2B4C">
      <w:pPr>
        <w:pStyle w:val="Paragraphedeliste"/>
        <w:numPr>
          <w:ilvl w:val="0"/>
          <w:numId w:val="38"/>
        </w:numPr>
        <w:ind w:left="1080"/>
        <w:contextualSpacing w:val="0"/>
      </w:pPr>
      <w:r>
        <w:t>Accédez à Paramètres, Accessibilité et sélectionnez Services installés.</w:t>
      </w:r>
    </w:p>
    <w:p w14:paraId="32263F85" w14:textId="77777777" w:rsidR="001D57DF" w:rsidRDefault="007663F5" w:rsidP="00EE2B4C">
      <w:pPr>
        <w:pStyle w:val="Paragraphedeliste"/>
        <w:numPr>
          <w:ilvl w:val="0"/>
          <w:numId w:val="38"/>
        </w:numPr>
        <w:ind w:left="1080"/>
        <w:contextualSpacing w:val="0"/>
      </w:pPr>
      <w:r>
        <w:lastRenderedPageBreak/>
        <w:t>Sélectionnez BrailleBack et activez-le.</w:t>
      </w:r>
    </w:p>
    <w:p w14:paraId="005FA77D" w14:textId="77777777" w:rsidR="001D57DF" w:rsidRDefault="007663F5" w:rsidP="00EE2B4C">
      <w:pPr>
        <w:pStyle w:val="Paragraphedeliste"/>
        <w:numPr>
          <w:ilvl w:val="0"/>
          <w:numId w:val="38"/>
        </w:numPr>
        <w:ind w:left="1080"/>
        <w:contextualSpacing w:val="0"/>
      </w:pPr>
      <w:r>
        <w:t>Mettez la Focus en marche.</w:t>
      </w:r>
    </w:p>
    <w:p w14:paraId="70A9158A" w14:textId="77777777" w:rsidR="001D57DF" w:rsidRDefault="007663F5" w:rsidP="00EE2B4C">
      <w:pPr>
        <w:pStyle w:val="Paragraphedeliste"/>
        <w:numPr>
          <w:ilvl w:val="0"/>
          <w:numId w:val="38"/>
        </w:numPr>
        <w:ind w:left="1080"/>
        <w:contextualSpacing w:val="0"/>
      </w:pPr>
      <w:r>
        <w:t>Sur l'appareil Android, ouvrez APPS, puis Paramètres et allez à Bluetooth, puis assurez-vous que le Bluetooth est activé.</w:t>
      </w:r>
    </w:p>
    <w:p w14:paraId="21AC32A4" w14:textId="77777777" w:rsidR="001D57DF" w:rsidRDefault="007663F5" w:rsidP="00EE2B4C">
      <w:pPr>
        <w:pStyle w:val="Paragraphedeliste"/>
        <w:numPr>
          <w:ilvl w:val="0"/>
          <w:numId w:val="38"/>
        </w:numPr>
        <w:ind w:left="1080"/>
        <w:contextualSpacing w:val="0"/>
      </w:pPr>
      <w:r>
        <w:t>Double-tapez sur Rechercher des périphériques. Un message s'affiche sur votre appareil Android indiquant qu'il recherche. Quand la Focus est trouvée, son nom apparaît dans la liste des périphériques disponibles. Notez que seules les plages Focus 14 Blue et Focus 40 Blue sont prises en charge par BrailleBack.</w:t>
      </w:r>
    </w:p>
    <w:p w14:paraId="661F87D4" w14:textId="77777777" w:rsidR="001D57DF" w:rsidRDefault="007663F5" w:rsidP="00EE2B4C">
      <w:pPr>
        <w:pStyle w:val="Paragraphedeliste"/>
        <w:numPr>
          <w:ilvl w:val="0"/>
          <w:numId w:val="38"/>
        </w:numPr>
        <w:ind w:left="1080"/>
        <w:contextualSpacing w:val="0"/>
      </w:pPr>
      <w:r>
        <w:t xml:space="preserve">Double-tapez le nom de la Focus sur l'appareil Android pour ouvrir l'écran de partenariat. </w:t>
      </w:r>
    </w:p>
    <w:p w14:paraId="2CB4C66C" w14:textId="269E5143" w:rsidR="001D57DF" w:rsidRDefault="007663F5">
      <w:r>
        <w:t>Une fois que la Focus est jumelée, si vous allumez votre plage avant de sortir votre appareil Android du mode veille, celle-ci se connecte automatiquement. Rappelez-vous de bien verrouiller votre appareil avant d'arrêter votre Focus afin que la détection automatique de votre plage braille fonctionne correctement la prochaine fois que vous souhaitez utiliser le braille.</w:t>
      </w:r>
    </w:p>
    <w:p w14:paraId="679F73E8" w14:textId="4EB7AD2E" w:rsidR="001D57DF" w:rsidRDefault="007663F5">
      <w:pPr>
        <w:pStyle w:val="Titre2"/>
      </w:pPr>
      <w:bookmarkStart w:id="113" w:name="_Toc97537186"/>
      <w:r>
        <w:t>Basculer entre les appareils connectés</w:t>
      </w:r>
      <w:bookmarkEnd w:id="113"/>
    </w:p>
    <w:p w14:paraId="6B2E7886" w14:textId="3CAD37D5" w:rsidR="001D57DF" w:rsidRDefault="007663F5">
      <w:r>
        <w:t xml:space="preserve">Si vous utilisez votre Focus avec plusieurs appareils, appuyez simultanément sur le bouton </w:t>
      </w:r>
      <w:r>
        <w:rPr>
          <w:b/>
        </w:rPr>
        <w:t>Menu</w:t>
      </w:r>
      <w:r>
        <w:t xml:space="preserve"> et sur l'un des </w:t>
      </w:r>
      <w:r>
        <w:rPr>
          <w:b/>
        </w:rPr>
        <w:t>POINTS 1</w:t>
      </w:r>
      <w:r>
        <w:t xml:space="preserve"> à</w:t>
      </w:r>
      <w:r w:rsidR="0065193E">
        <w:t xml:space="preserve"> </w:t>
      </w:r>
      <w:r>
        <w:rPr>
          <w:b/>
        </w:rPr>
        <w:t>5</w:t>
      </w:r>
      <w:r>
        <w:t xml:space="preserve"> pour activer rapidement l'une des cinq connexions Bluetooth. Le tout premier appareil couplé avec la Focus sera affecté à la connexion 1, le suivant à la connexion 2, et ainsi de suite. Appuyez simultanément sur le bouton </w:t>
      </w:r>
      <w:r>
        <w:rPr>
          <w:b/>
          <w:bCs/>
        </w:rPr>
        <w:t>Menu</w:t>
      </w:r>
      <w:r>
        <w:t xml:space="preserve"> et sur le </w:t>
      </w:r>
      <w:r>
        <w:rPr>
          <w:b/>
        </w:rPr>
        <w:t>POINT 8</w:t>
      </w:r>
      <w:r>
        <w:t xml:space="preserve"> pour activer la connexion USB. </w:t>
      </w:r>
    </w:p>
    <w:p w14:paraId="471D8F25" w14:textId="77777777" w:rsidR="001D57DF" w:rsidRDefault="007663F5">
      <w:r>
        <w:t xml:space="preserve">Par exemple, si la Focus est connectée à votre iPhone, mais que vous l'utilisez actuellement avec votre ordinateur via une connexion USB, appuyez sur </w:t>
      </w:r>
      <w:r>
        <w:rPr>
          <w:b/>
          <w:bCs/>
        </w:rPr>
        <w:t>Menu</w:t>
      </w:r>
      <w:r>
        <w:t xml:space="preserve"> et </w:t>
      </w:r>
      <w:r>
        <w:rPr>
          <w:b/>
          <w:bCs/>
        </w:rPr>
        <w:t>POINT 1</w:t>
      </w:r>
      <w:r>
        <w:t xml:space="preserve"> pour passer à la connexion Bluetooth affectée au téléphone. Après avoir effectué les tâches nécessaires avec votre téléphone, appuyez sur </w:t>
      </w:r>
      <w:r>
        <w:rPr>
          <w:b/>
          <w:bCs/>
        </w:rPr>
        <w:t>Menu</w:t>
      </w:r>
      <w:r>
        <w:t xml:space="preserve"> + </w:t>
      </w:r>
      <w:r>
        <w:rPr>
          <w:b/>
          <w:bCs/>
        </w:rPr>
        <w:t>POINT 8</w:t>
      </w:r>
      <w:r>
        <w:t xml:space="preserve"> pour revenir à la connexion USB avec votre ordinateur.</w:t>
      </w:r>
    </w:p>
    <w:p w14:paraId="70D2A66F" w14:textId="7DD63762" w:rsidR="001D57DF" w:rsidRDefault="007663F5">
      <w:r>
        <w:lastRenderedPageBreak/>
        <w:t xml:space="preserve">Un autre moyen rapide de basculer entre les appareils connectés consiste à appuyer sur le bouton </w:t>
      </w:r>
      <w:r>
        <w:rPr>
          <w:b/>
          <w:bCs/>
        </w:rPr>
        <w:t>Menu</w:t>
      </w:r>
      <w:r>
        <w:t xml:space="preserve"> puis sur </w:t>
      </w:r>
      <w:r>
        <w:rPr>
          <w:b/>
          <w:bCs/>
        </w:rPr>
        <w:t>L</w:t>
      </w:r>
      <w:r>
        <w:t xml:space="preserve"> (</w:t>
      </w:r>
      <w:r>
        <w:rPr>
          <w:b/>
          <w:bCs/>
        </w:rPr>
        <w:t>POINTS 1-2-3</w:t>
      </w:r>
      <w:r>
        <w:t xml:space="preserve">). En utilisant l'exemple précédent où la Focus est couplée avec votre iPhone et connectée via USB à votre ordinateur, appuyez sur </w:t>
      </w:r>
      <w:r>
        <w:rPr>
          <w:b/>
          <w:bCs/>
        </w:rPr>
        <w:t>Menu</w:t>
      </w:r>
      <w:r>
        <w:t xml:space="preserve"> pour afficher le message d'état de la Focus, puis sur </w:t>
      </w:r>
      <w:r>
        <w:rPr>
          <w:b/>
          <w:bCs/>
        </w:rPr>
        <w:t>L</w:t>
      </w:r>
      <w:r>
        <w:t xml:space="preserve"> pour basculer entre les deux appareils. Si le message d'état reste affiché alors que vous êtes passé à une autre connexion, pensez à déverrouiller vos appareils afin que </w:t>
      </w:r>
      <w:proofErr w:type="gramStart"/>
      <w:r>
        <w:t>la focus</w:t>
      </w:r>
      <w:proofErr w:type="gramEnd"/>
      <w:r>
        <w:t xml:space="preserve"> les détecte et que vous puissiez ensuite utiliser la connexion.</w:t>
      </w:r>
    </w:p>
    <w:p w14:paraId="5C47F6F8" w14:textId="77777777" w:rsidR="001D57DF" w:rsidRDefault="007663F5">
      <w:pPr>
        <w:pStyle w:val="Titre1"/>
      </w:pPr>
      <w:bookmarkStart w:id="114" w:name="_Toc97537187"/>
      <w:r>
        <w:lastRenderedPageBreak/>
        <w:t>Utilisation de la Focus Blue avec JAWS</w:t>
      </w:r>
      <w:bookmarkEnd w:id="114"/>
    </w:p>
    <w:p w14:paraId="4FDA71AB" w14:textId="77777777" w:rsidR="001D57DF" w:rsidRDefault="007663F5">
      <w:r>
        <w:t>Les sections suivantes décrivent brièvement les fonctionnalités de JAWS qui sont disponibles lorsque votre Focus est connectée à votre ordinateur. Si vous choisissez d'utiliser un logiciel de revue d'écran différent de JAWS, ou si vous utilisez la Focus avec un appareil mobile, reportez-vous à la documentation fournie avec le logiciel concerné pour connaître les fonctionnalités braille.</w:t>
      </w:r>
    </w:p>
    <w:p w14:paraId="0A478457" w14:textId="77777777" w:rsidR="001D57DF" w:rsidRDefault="007663F5">
      <w:pPr>
        <w:pStyle w:val="Titre2"/>
      </w:pPr>
      <w:bookmarkStart w:id="115" w:name="_Toc97537188"/>
      <w:proofErr w:type="spellStart"/>
      <w:r>
        <w:t>BrailleIn</w:t>
      </w:r>
      <w:bookmarkEnd w:id="115"/>
      <w:proofErr w:type="spellEnd"/>
    </w:p>
    <w:p w14:paraId="74ACC190" w14:textId="77777777" w:rsidR="001D57DF" w:rsidRDefault="007663F5">
      <w:r>
        <w:t xml:space="preserve">La fonction </w:t>
      </w:r>
      <w:proofErr w:type="spellStart"/>
      <w:r>
        <w:t>BrailleIn</w:t>
      </w:r>
      <w:proofErr w:type="spellEnd"/>
      <w:r>
        <w:t xml:space="preserve">™ vous permet d'utiliser le clavier braille de type Perkins de votre Focus pour contrôler votre ordinateur. En utilisant le clavier braille combiné avec d'autres boutons de la Focus, vous pouvez exécuter toutes les commandes Windows et JAWS que vous pourriez faire depuis un clavier AZERTY. De plus, vous pouvez saisir du texte en braille abrégé ou intégral. Pour plus d'information à propos de </w:t>
      </w:r>
      <w:proofErr w:type="spellStart"/>
      <w:r>
        <w:t>BrailleIn</w:t>
      </w:r>
      <w:proofErr w:type="spellEnd"/>
      <w:r>
        <w:t>, reportez-vous à l'aide JAWS.</w:t>
      </w:r>
    </w:p>
    <w:p w14:paraId="228AA7DA" w14:textId="77777777" w:rsidR="001D57DF" w:rsidRDefault="007663F5">
      <w:pPr>
        <w:pStyle w:val="Titre2"/>
      </w:pPr>
      <w:bookmarkStart w:id="116" w:name="_Toc97537189"/>
      <w:bookmarkStart w:id="117" w:name="_Toc148436319"/>
      <w:bookmarkEnd w:id="99"/>
      <w:bookmarkEnd w:id="103"/>
      <w:bookmarkEnd w:id="104"/>
      <w:r>
        <w:t>Mode apprentissage Braille</w:t>
      </w:r>
      <w:bookmarkEnd w:id="116"/>
    </w:p>
    <w:p w14:paraId="3C561775" w14:textId="2FE57B1A" w:rsidR="001D57DF" w:rsidRDefault="007663F5">
      <w:r>
        <w:t>Le mode apprentissage braille est un outil d'enseignement et d'apprentissage du Braille. Lorsque cette fonction est activée, JAWS annonce le caractère braille affiché sur la cellule si vous appuyez sur le bouton curseur éclair situé juste au-dessus. Lorsque vous appuyez sur le curseur-éclair et le bouton sélecteur gauche ou droit, JAWS annoncera et épellera le mot en braille sous ce curseur. Pour activer le mode apprentissage braille, effectuez les étapes suivantes :</w:t>
      </w:r>
    </w:p>
    <w:p w14:paraId="4DCEC55C" w14:textId="77777777" w:rsidR="001D57DF" w:rsidRDefault="007663F5">
      <w:pPr>
        <w:pStyle w:val="Listenumros"/>
        <w:numPr>
          <w:ilvl w:val="0"/>
          <w:numId w:val="6"/>
        </w:numPr>
      </w:pPr>
      <w:r>
        <w:t xml:space="preserve">Assurez-vous que la Focus est connectée à votre ordinateur soit par le câble USB soit en connexion Bluetooth. </w:t>
      </w:r>
    </w:p>
    <w:p w14:paraId="10763CCE" w14:textId="77777777" w:rsidR="001D57DF" w:rsidRDefault="007663F5">
      <w:pPr>
        <w:pStyle w:val="Listenumros"/>
        <w:numPr>
          <w:ilvl w:val="0"/>
          <w:numId w:val="6"/>
        </w:numPr>
      </w:pPr>
      <w:r>
        <w:t xml:space="preserve">Appuyez sur </w:t>
      </w:r>
      <w:r>
        <w:rPr>
          <w:b/>
        </w:rPr>
        <w:t>INSERT + V</w:t>
      </w:r>
      <w:r>
        <w:t xml:space="preserve"> pour ouvrir les Paramètres rapides.</w:t>
      </w:r>
    </w:p>
    <w:p w14:paraId="23077145" w14:textId="77777777" w:rsidR="001D57DF" w:rsidRDefault="007663F5">
      <w:pPr>
        <w:pStyle w:val="Listenumros"/>
      </w:pPr>
      <w:r>
        <w:t>Dans la zone d'édition de recherche, tapez “apprentissage” sans les guillemets.</w:t>
      </w:r>
    </w:p>
    <w:p w14:paraId="6F913403" w14:textId="77777777" w:rsidR="001D57DF" w:rsidRDefault="007663F5">
      <w:pPr>
        <w:pStyle w:val="Listenumros"/>
      </w:pPr>
      <w:r>
        <w:t xml:space="preserve">Appuyez sur </w:t>
      </w:r>
      <w:r>
        <w:rPr>
          <w:b/>
        </w:rPr>
        <w:t>FLÈCHE BAS</w:t>
      </w:r>
      <w:r>
        <w:t xml:space="preserve"> pour aller jusqu'à "mode apprentissage" dans l'arborescence des résultats de la recherche filtrée.</w:t>
      </w:r>
    </w:p>
    <w:p w14:paraId="30855006" w14:textId="77777777" w:rsidR="001D57DF" w:rsidRDefault="007663F5">
      <w:pPr>
        <w:pStyle w:val="Listenumros"/>
      </w:pPr>
      <w:r>
        <w:t xml:space="preserve">Appuyez sur </w:t>
      </w:r>
      <w:r>
        <w:rPr>
          <w:b/>
        </w:rPr>
        <w:t>BARRE ESPACE</w:t>
      </w:r>
      <w:r>
        <w:t xml:space="preserve"> pour activer ou désactiver cette option et valider le bouton OK pour fermer les paramètres rapides. Le mode apprentissage braille reste actif jusqu'à ce que vous redémarriez JAWS.</w:t>
      </w:r>
    </w:p>
    <w:p w14:paraId="055BD69E" w14:textId="6200631C" w:rsidR="001D57DF" w:rsidRDefault="007663F5">
      <w:pPr>
        <w:keepNext/>
      </w:pPr>
      <w:r>
        <w:lastRenderedPageBreak/>
        <w:t>De plus, les commandes suivantes sont disponibles lorsque le mode apprentissage braille est désactivé</w:t>
      </w:r>
      <w:r w:rsidR="003F329D">
        <w:t> </w:t>
      </w:r>
      <w:r>
        <w:t>:</w:t>
      </w:r>
    </w:p>
    <w:p w14:paraId="2F45161C" w14:textId="77777777" w:rsidR="001D57DF" w:rsidRDefault="007663F5" w:rsidP="00EE2B4C">
      <w:pPr>
        <w:pStyle w:val="Listepuces2"/>
        <w:spacing w:before="80" w:after="0"/>
        <w:ind w:left="1080"/>
      </w:pPr>
      <w:r>
        <w:t xml:space="preserve">Appuyez sur le bouton </w:t>
      </w:r>
      <w:r>
        <w:rPr>
          <w:b/>
        </w:rPr>
        <w:t>mode gauche</w:t>
      </w:r>
      <w:r>
        <w:t xml:space="preserve"> ou </w:t>
      </w:r>
      <w:r>
        <w:rPr>
          <w:b/>
        </w:rPr>
        <w:t>droite</w:t>
      </w:r>
      <w:r>
        <w:t xml:space="preserve"> et un bouton </w:t>
      </w:r>
      <w:r>
        <w:rPr>
          <w:b/>
        </w:rPr>
        <w:t>curseur-éclair</w:t>
      </w:r>
      <w:r>
        <w:t xml:space="preserve"> pour que JAWS annonce le caractère braille de la cellule sous le curseur-éclair, </w:t>
      </w:r>
      <w:proofErr w:type="gramStart"/>
      <w:r>
        <w:t>ou</w:t>
      </w:r>
      <w:proofErr w:type="gramEnd"/>
      <w:r>
        <w:t xml:space="preserve"> </w:t>
      </w:r>
    </w:p>
    <w:p w14:paraId="086DF82F" w14:textId="77777777" w:rsidR="001D57DF" w:rsidRDefault="007663F5" w:rsidP="00EE2B4C">
      <w:pPr>
        <w:pStyle w:val="Listepuces2"/>
        <w:spacing w:before="80" w:after="0"/>
        <w:ind w:left="1080"/>
      </w:pPr>
      <w:r>
        <w:t xml:space="preserve">Appuyez sur le bouton </w:t>
      </w:r>
      <w:r>
        <w:rPr>
          <w:b/>
        </w:rPr>
        <w:t>sélecteur gauche</w:t>
      </w:r>
      <w:r>
        <w:t xml:space="preserve"> ou </w:t>
      </w:r>
      <w:r>
        <w:rPr>
          <w:b/>
        </w:rPr>
        <w:t>droit</w:t>
      </w:r>
      <w:r>
        <w:t xml:space="preserve"> et un bouton </w:t>
      </w:r>
      <w:r>
        <w:rPr>
          <w:b/>
        </w:rPr>
        <w:t>curseur-éclair</w:t>
      </w:r>
      <w:r>
        <w:t xml:space="preserve"> pour que JAWS annonce et épelle le mot en braille. </w:t>
      </w:r>
    </w:p>
    <w:p w14:paraId="7DD6C58A" w14:textId="77777777" w:rsidR="001D57DF" w:rsidRDefault="007663F5">
      <w:r>
        <w:t>Cette commande peut être utile si vous avez besoin d'un petit rappel et que vous ne voulez pas activer le mode apprentissage braille décrit précédemment.</w:t>
      </w:r>
    </w:p>
    <w:p w14:paraId="33652E41" w14:textId="2F07A2F9" w:rsidR="001D57DF" w:rsidRDefault="007663F5">
      <w:pPr>
        <w:pStyle w:val="TipNoteText"/>
      </w:pPr>
      <w:r>
        <w:rPr>
          <w:b/>
        </w:rPr>
        <w:t>Note</w:t>
      </w:r>
      <w:r w:rsidR="0039510A">
        <w:rPr>
          <w:b/>
        </w:rPr>
        <w:t> </w:t>
      </w:r>
      <w:r>
        <w:rPr>
          <w:b/>
        </w:rPr>
        <w:t>:</w:t>
      </w:r>
      <w:r>
        <w:rPr>
          <w:b/>
        </w:rPr>
        <w:tab/>
      </w:r>
      <w:r>
        <w:t>JAWS revient en mode normal après avoir annoncé le caractère ou le mot.</w:t>
      </w:r>
    </w:p>
    <w:p w14:paraId="4BAC357A" w14:textId="77777777" w:rsidR="001D57DF" w:rsidRDefault="007663F5">
      <w:pPr>
        <w:pStyle w:val="Titre2"/>
      </w:pPr>
      <w:bookmarkStart w:id="118" w:name="_Toc148436320"/>
      <w:bookmarkStart w:id="119" w:name="_Toc97537190"/>
      <w:bookmarkEnd w:id="117"/>
      <w:r>
        <w:t>Position des cellules d'état</w:t>
      </w:r>
      <w:bookmarkEnd w:id="118"/>
      <w:bookmarkEnd w:id="119"/>
    </w:p>
    <w:p w14:paraId="288C5633" w14:textId="11B07422" w:rsidR="001D57DF" w:rsidRDefault="007663F5">
      <w:r>
        <w:t>Vous pouvez choisir si les cellules d'état doivent être à gauche ou à droite de la plage, ou si vous préférez ne pas les afficher. Par défaut, les cellules d'état s'affichent sur la gauche.</w:t>
      </w:r>
    </w:p>
    <w:p w14:paraId="2AD3A3F1" w14:textId="77777777" w:rsidR="001D57DF" w:rsidRDefault="007663F5">
      <w:r>
        <w:t>Pour configurer la position des cellules d'état, procédez comme suit :</w:t>
      </w:r>
    </w:p>
    <w:p w14:paraId="14451DFC" w14:textId="49B24CA9" w:rsidR="001D57DF" w:rsidRDefault="007663F5">
      <w:pPr>
        <w:pStyle w:val="Listenumros"/>
        <w:numPr>
          <w:ilvl w:val="0"/>
          <w:numId w:val="20"/>
        </w:numPr>
      </w:pPr>
      <w:r>
        <w:t xml:space="preserve">Appuyez sur </w:t>
      </w:r>
      <w:r>
        <w:rPr>
          <w:b/>
        </w:rPr>
        <w:t>INSERT + F2</w:t>
      </w:r>
      <w:r>
        <w:t xml:space="preserve"> puis sélectionnez Centre des paramètres.</w:t>
      </w:r>
    </w:p>
    <w:p w14:paraId="3A9C0053" w14:textId="77777777" w:rsidR="001D57DF" w:rsidRDefault="007663F5">
      <w:pPr>
        <w:pStyle w:val="Listenumros"/>
        <w:numPr>
          <w:ilvl w:val="0"/>
          <w:numId w:val="20"/>
        </w:numPr>
      </w:pPr>
      <w:r>
        <w:t xml:space="preserve">Pour appliquer vos changements à toutes les applications, appuyez sur </w:t>
      </w:r>
      <w:r>
        <w:rPr>
          <w:b/>
        </w:rPr>
        <w:t>CTRL + MAJ + D</w:t>
      </w:r>
      <w:r>
        <w:t xml:space="preserve"> afin de charger les paramètres par défaut de JAWS. Pour appliquer les changements à une application spécifique, choisissez-la dans la liste déroulante des applications.</w:t>
      </w:r>
    </w:p>
    <w:p w14:paraId="0DC53756" w14:textId="77777777" w:rsidR="001D57DF" w:rsidRDefault="007663F5">
      <w:pPr>
        <w:pStyle w:val="Listenumros"/>
        <w:numPr>
          <w:ilvl w:val="0"/>
          <w:numId w:val="20"/>
        </w:numPr>
      </w:pPr>
      <w:r>
        <w:t>Dans la zone d'édition de recherche, tapez "cellules d'état" sans les guillemets.</w:t>
      </w:r>
    </w:p>
    <w:p w14:paraId="61E8A725" w14:textId="77777777" w:rsidR="001D57DF" w:rsidRDefault="007663F5">
      <w:pPr>
        <w:pStyle w:val="Listenumros"/>
        <w:numPr>
          <w:ilvl w:val="0"/>
          <w:numId w:val="20"/>
        </w:numPr>
      </w:pPr>
      <w:r>
        <w:t xml:space="preserve">Appuyez sur </w:t>
      </w:r>
      <w:r>
        <w:rPr>
          <w:b/>
        </w:rPr>
        <w:t>FLÈCHE BAS</w:t>
      </w:r>
      <w:r>
        <w:t xml:space="preserve"> pour aller jusqu'à "Position des cellules d'état" dans l'arborescence des résultats de la recherche filtrée.</w:t>
      </w:r>
    </w:p>
    <w:p w14:paraId="35612C88" w14:textId="77777777" w:rsidR="001D57DF" w:rsidRDefault="007663F5">
      <w:pPr>
        <w:pStyle w:val="Listenumros"/>
        <w:numPr>
          <w:ilvl w:val="0"/>
          <w:numId w:val="20"/>
        </w:numPr>
      </w:pPr>
      <w:r>
        <w:t xml:space="preserve">Utilisez la </w:t>
      </w:r>
      <w:r>
        <w:rPr>
          <w:b/>
        </w:rPr>
        <w:t>BARRE ESPACE</w:t>
      </w:r>
      <w:r>
        <w:t xml:space="preserve"> pour choisir une option et valider le bouton OK pour fermer le centre des paramètres.</w:t>
      </w:r>
    </w:p>
    <w:p w14:paraId="6BF61B12" w14:textId="2450AA9B" w:rsidR="001D57DF" w:rsidRDefault="007663F5">
      <w:pPr>
        <w:pStyle w:val="Titre2"/>
      </w:pPr>
      <w:bookmarkStart w:id="120" w:name="_Toc148436322"/>
      <w:bookmarkStart w:id="121" w:name="_Toc97537191"/>
      <w:r>
        <w:t>Résistance des points Braille</w:t>
      </w:r>
      <w:bookmarkEnd w:id="120"/>
      <w:bookmarkEnd w:id="121"/>
    </w:p>
    <w:p w14:paraId="5B796E2F" w14:textId="77777777" w:rsidR="001D57DF" w:rsidRDefault="007663F5">
      <w:r>
        <w:t>Défini la résistance des points braille sur la plage Focus. Il existe cinq niveaux de résistance. Sélectionnez celui que vous préférez, en fonction de la sensibilité de vos doigts.</w:t>
      </w:r>
    </w:p>
    <w:p w14:paraId="5C84E999" w14:textId="77777777" w:rsidR="001D57DF" w:rsidRDefault="007663F5">
      <w:pPr>
        <w:keepNext/>
      </w:pPr>
      <w:r>
        <w:lastRenderedPageBreak/>
        <w:t>Pour configurer la résistance des points, procédez comme suit :</w:t>
      </w:r>
    </w:p>
    <w:p w14:paraId="72027B54" w14:textId="585F5613" w:rsidR="001D57DF" w:rsidRDefault="007663F5">
      <w:pPr>
        <w:pStyle w:val="Listenumros"/>
        <w:keepNext/>
        <w:numPr>
          <w:ilvl w:val="0"/>
          <w:numId w:val="21"/>
        </w:numPr>
      </w:pPr>
      <w:r>
        <w:t xml:space="preserve">Appuyez sur </w:t>
      </w:r>
      <w:r>
        <w:rPr>
          <w:b/>
        </w:rPr>
        <w:t>INSERT + F2</w:t>
      </w:r>
      <w:r>
        <w:t xml:space="preserve"> puis sélectionnez Centre des paramètres.</w:t>
      </w:r>
    </w:p>
    <w:p w14:paraId="6442432B" w14:textId="77777777" w:rsidR="001D57DF" w:rsidRDefault="007663F5">
      <w:pPr>
        <w:pStyle w:val="Listenumros"/>
        <w:numPr>
          <w:ilvl w:val="0"/>
          <w:numId w:val="21"/>
        </w:numPr>
      </w:pPr>
      <w:r>
        <w:t xml:space="preserve">Pour appliquer vos changements à toutes les applications, appuyez sur </w:t>
      </w:r>
      <w:r>
        <w:rPr>
          <w:b/>
        </w:rPr>
        <w:t>CTRL + MAJ + D</w:t>
      </w:r>
      <w:r>
        <w:t xml:space="preserve"> afin de charger les paramètres par défaut de JAWS. Pour appliquer les changements à une application spécifique, choisissez-la dans la liste déroulante des applications.</w:t>
      </w:r>
    </w:p>
    <w:p w14:paraId="5D17B9FC" w14:textId="77777777" w:rsidR="001D57DF" w:rsidRDefault="007663F5">
      <w:pPr>
        <w:pStyle w:val="Listenumros"/>
        <w:numPr>
          <w:ilvl w:val="0"/>
          <w:numId w:val="21"/>
        </w:numPr>
      </w:pPr>
      <w:r>
        <w:t>Dans la zone d'édition de recherche, tapez "résistance" sans les guillemets.</w:t>
      </w:r>
    </w:p>
    <w:p w14:paraId="7246F1EE" w14:textId="77777777" w:rsidR="001D57DF" w:rsidRDefault="007663F5">
      <w:pPr>
        <w:pStyle w:val="Listenumros"/>
        <w:numPr>
          <w:ilvl w:val="0"/>
          <w:numId w:val="21"/>
        </w:numPr>
      </w:pPr>
      <w:r>
        <w:t xml:space="preserve">Appuyez sur </w:t>
      </w:r>
      <w:r>
        <w:rPr>
          <w:b/>
        </w:rPr>
        <w:t>FLÈCHE BAS</w:t>
      </w:r>
      <w:r>
        <w:t xml:space="preserve"> pour aller jusqu'à "résistance des points" dans l'arborescence des résultats de la recherche filtrée.</w:t>
      </w:r>
    </w:p>
    <w:p w14:paraId="26BC1B31" w14:textId="77777777" w:rsidR="001D57DF" w:rsidRDefault="007663F5">
      <w:pPr>
        <w:pStyle w:val="Listenumros"/>
        <w:numPr>
          <w:ilvl w:val="0"/>
          <w:numId w:val="21"/>
        </w:numPr>
      </w:pPr>
      <w:r>
        <w:t xml:space="preserve">Utilisez la </w:t>
      </w:r>
      <w:r>
        <w:rPr>
          <w:b/>
        </w:rPr>
        <w:t>BARRE ESPACE</w:t>
      </w:r>
      <w:r>
        <w:t xml:space="preserve"> pour choisir le niveau de résistance et valider le bouton OK pour fermer le centre des paramètres.</w:t>
      </w:r>
    </w:p>
    <w:p w14:paraId="196BF7A7" w14:textId="1023F053" w:rsidR="001D57DF" w:rsidRDefault="007663F5">
      <w:pPr>
        <w:pStyle w:val="Titre1"/>
      </w:pPr>
      <w:bookmarkStart w:id="122" w:name="_Toc364068018"/>
      <w:bookmarkStart w:id="123" w:name="OLE_LINK30"/>
      <w:bookmarkStart w:id="124" w:name="_Toc97537192"/>
      <w:r>
        <w:lastRenderedPageBreak/>
        <w:t>Verrouiller le clavier Perkins</w:t>
      </w:r>
      <w:bookmarkEnd w:id="122"/>
      <w:bookmarkEnd w:id="123"/>
      <w:r>
        <w:t xml:space="preserve"> et les autres contrôles</w:t>
      </w:r>
      <w:bookmarkEnd w:id="124"/>
    </w:p>
    <w:p w14:paraId="093C68E1" w14:textId="77777777" w:rsidR="001D57DF" w:rsidRDefault="007663F5">
      <w:r>
        <w:t xml:space="preserve">Pour verrouiller le clavier Perkins situé sur le dessus de la plage Braille et éviter d'appuyer accidentellement sur ces touches et d'entrer du texte ou des commandes indésirables, appuyez et maintenez un </w:t>
      </w:r>
      <w:r>
        <w:rPr>
          <w:b/>
          <w:bCs/>
        </w:rPr>
        <w:t>curseur-éclair</w:t>
      </w:r>
      <w:r>
        <w:t xml:space="preserve"> puis sur le bouton </w:t>
      </w:r>
      <w:r>
        <w:rPr>
          <w:b/>
          <w:bCs/>
        </w:rPr>
        <w:t>Mode gauche</w:t>
      </w:r>
      <w:r>
        <w:t xml:space="preserve"> pendant que le message d'état est affiché. Pour indiquer que le clavier est verrouillé, les points 2-3-4-6-7-8 et les points 1-3-5-6-7-8 s'affichent dans deux cellules sur la droite de l'afficheur. Pour déverrouiller le clavier de la Focus et pouvoir taper du texte ou exécuter des commandes depuis la Focus Blue, assurez-vous que les informations d'état sont affichées et appuyez sur un </w:t>
      </w:r>
      <w:r>
        <w:rPr>
          <w:b/>
          <w:bCs/>
        </w:rPr>
        <w:t>curseur-éclair</w:t>
      </w:r>
      <w:r>
        <w:t xml:space="preserve"> puis sur le bouton </w:t>
      </w:r>
      <w:r>
        <w:rPr>
          <w:b/>
          <w:bCs/>
        </w:rPr>
        <w:t>Mode droit</w:t>
      </w:r>
      <w:r>
        <w:t>.</w:t>
      </w:r>
    </w:p>
    <w:p w14:paraId="6D903EAD" w14:textId="06D5C5FB" w:rsidR="001D57DF" w:rsidRDefault="007663F5">
      <w:pPr>
        <w:pStyle w:val="TipNoteText"/>
        <w:tabs>
          <w:tab w:val="clear" w:pos="1260"/>
        </w:tabs>
        <w:ind w:left="1170" w:hanging="810"/>
      </w:pPr>
      <w:r>
        <w:rPr>
          <w:b/>
          <w:bCs/>
        </w:rPr>
        <w:t>Note</w:t>
      </w:r>
      <w:r w:rsidR="00771F14">
        <w:rPr>
          <w:b/>
          <w:bCs/>
        </w:rPr>
        <w:t> </w:t>
      </w:r>
      <w:r>
        <w:rPr>
          <w:b/>
          <w:bCs/>
        </w:rPr>
        <w:t>:</w:t>
      </w:r>
      <w:r>
        <w:t xml:space="preserve"> Si la Focus affiche actuellement la sortie d'un lecteur d'écran, vous devez d'abord appuyer sur le bouton </w:t>
      </w:r>
      <w:r>
        <w:rPr>
          <w:b/>
          <w:bCs/>
        </w:rPr>
        <w:t>Menu</w:t>
      </w:r>
      <w:r>
        <w:t xml:space="preserve"> pour afficher les informations d'état. Appuyez sur un bouton </w:t>
      </w:r>
      <w:r>
        <w:rPr>
          <w:b/>
          <w:bCs/>
        </w:rPr>
        <w:t>curseur-éclair</w:t>
      </w:r>
      <w:r>
        <w:t xml:space="preserve"> ou l'une des commandes du panneau avant pour reprendre votre connexion actuelle.</w:t>
      </w:r>
    </w:p>
    <w:p w14:paraId="51C162DD" w14:textId="77777777" w:rsidR="001D57DF" w:rsidRDefault="007663F5">
      <w:r>
        <w:t xml:space="preserve">Pour verrouiller tous les contrôles de la Focus Blue sauf les boutons de défilement, les barres à bascule et les curseurs-éclair, assurez-vous que les informations d'état sont affichées, appuyez et maintenez enfoncé le bouton </w:t>
      </w:r>
      <w:r>
        <w:rPr>
          <w:b/>
          <w:bCs/>
        </w:rPr>
        <w:t>Menu</w:t>
      </w:r>
      <w:r>
        <w:t xml:space="preserve"> puis appuyez sur le bouton </w:t>
      </w:r>
      <w:r>
        <w:rPr>
          <w:b/>
          <w:bCs/>
        </w:rPr>
        <w:t>Mode gauche</w:t>
      </w:r>
      <w:r>
        <w:t xml:space="preserve">. Pour confirmer que le clavier est verrouillé, la ligne d'état de la Focus aura un symbole de cadenas à l'envers, les points 1-2-3-4-5-8 et les points 1-2-4-5-6-7, s'affichent dans deux cellules sur la droite de l'afficheur. Pour déverrouiller les contrôles de la Focus, assurez-vous que les informations d'état sont affichées, appuyez et maintenez enfoncé le bouton </w:t>
      </w:r>
      <w:r>
        <w:rPr>
          <w:b/>
          <w:bCs/>
        </w:rPr>
        <w:t>Menu</w:t>
      </w:r>
      <w:r>
        <w:t xml:space="preserve"> puis appuyez sur le bouton </w:t>
      </w:r>
      <w:r>
        <w:rPr>
          <w:b/>
          <w:bCs/>
        </w:rPr>
        <w:t>Mode droit</w:t>
      </w:r>
      <w:r>
        <w:t>.</w:t>
      </w:r>
    </w:p>
    <w:p w14:paraId="4DC75ABF" w14:textId="5218E661" w:rsidR="001D57DF" w:rsidRDefault="007663F5">
      <w:pPr>
        <w:pStyle w:val="TipNoteText"/>
        <w:tabs>
          <w:tab w:val="clear" w:pos="1260"/>
        </w:tabs>
        <w:ind w:left="1170" w:hanging="810"/>
      </w:pPr>
      <w:r>
        <w:rPr>
          <w:b/>
          <w:bCs/>
        </w:rPr>
        <w:t>Note</w:t>
      </w:r>
      <w:r w:rsidR="00771F14">
        <w:rPr>
          <w:b/>
          <w:bCs/>
        </w:rPr>
        <w:t> </w:t>
      </w:r>
      <w:r>
        <w:rPr>
          <w:b/>
          <w:bCs/>
        </w:rPr>
        <w:t>:</w:t>
      </w:r>
      <w:r>
        <w:t xml:space="preserve"> Étant donné que cette fonctionnalité verrouille également le bouton Menu, vous devez appuyer sur le bouton </w:t>
      </w:r>
      <w:r>
        <w:rPr>
          <w:b/>
          <w:bCs/>
        </w:rPr>
        <w:t>Marche/Arrêt</w:t>
      </w:r>
      <w:r>
        <w:t xml:space="preserve"> pour accéder au message d'état de la Focus à partir d'une connexion active.</w:t>
      </w:r>
    </w:p>
    <w:p w14:paraId="00DDDC50" w14:textId="77777777" w:rsidR="001D57DF" w:rsidRDefault="007663F5">
      <w:pPr>
        <w:pStyle w:val="Titre1"/>
      </w:pPr>
      <w:bookmarkStart w:id="125" w:name="_Toc97537193"/>
      <w:bookmarkStart w:id="126" w:name="OLE_LINK41"/>
      <w:bookmarkStart w:id="127" w:name="OLE_LINK42"/>
      <w:r>
        <w:lastRenderedPageBreak/>
        <w:t>Menu de configuration de l'afficheur</w:t>
      </w:r>
      <w:bookmarkEnd w:id="125"/>
    </w:p>
    <w:p w14:paraId="5A59A00F" w14:textId="77777777" w:rsidR="001D57DF" w:rsidRDefault="007663F5">
      <w:r>
        <w:t xml:space="preserve">Pour activer le menu de configuration de l'afficheur, appuyez sur le bouton </w:t>
      </w:r>
      <w:r>
        <w:rPr>
          <w:b/>
        </w:rPr>
        <w:t>Menu</w:t>
      </w:r>
      <w:r>
        <w:t xml:space="preserve"> pendant que le message d'état de la Focus est affiché. Les options disponibles dans le menu sont décrites dans les sections ci-dessous.</w:t>
      </w:r>
    </w:p>
    <w:p w14:paraId="3B5E45BA" w14:textId="4E527D65" w:rsidR="001D57DF" w:rsidRDefault="007663F5">
      <w:r>
        <w:t xml:space="preserve">Quand le menu s'ouvre, vous êtes sur ID Bluetooth. Pour se déplacer dans les éléments du menu, utilisez les </w:t>
      </w:r>
      <w:r>
        <w:rPr>
          <w:b/>
        </w:rPr>
        <w:t>touches à bascule</w:t>
      </w:r>
      <w:r>
        <w:t xml:space="preserve"> ou appuyez sur </w:t>
      </w:r>
      <w:r>
        <w:rPr>
          <w:b/>
        </w:rPr>
        <w:t>ACCORD POINTS 4-5</w:t>
      </w:r>
      <w:r>
        <w:t xml:space="preserve"> ou </w:t>
      </w:r>
      <w:r>
        <w:rPr>
          <w:b/>
        </w:rPr>
        <w:t>ACCORD POINTS 1-2</w:t>
      </w:r>
      <w:r>
        <w:t xml:space="preserve">. Appuyez sur le bouton </w:t>
      </w:r>
      <w:r>
        <w:rPr>
          <w:b/>
        </w:rPr>
        <w:t>Shift droit</w:t>
      </w:r>
      <w:r>
        <w:t xml:space="preserve"> ou </w:t>
      </w:r>
      <w:r>
        <w:rPr>
          <w:b/>
        </w:rPr>
        <w:t>POINT 8</w:t>
      </w:r>
      <w:r>
        <w:t xml:space="preserve"> lorsque vous êtes sur un élément du menu pour accéder à ses paramètres. Pour naviguer parmi les options disponibles d'un paramètre, utilisez les touches à bascule. Pour sélectionner une option et retourner dans le menu principal, appuyez sur </w:t>
      </w:r>
      <w:r>
        <w:rPr>
          <w:b/>
        </w:rPr>
        <w:t>POINT 8</w:t>
      </w:r>
      <w:r>
        <w:t xml:space="preserve"> ou sur le bouton </w:t>
      </w:r>
      <w:r>
        <w:rPr>
          <w:b/>
        </w:rPr>
        <w:t>sélecteur droit</w:t>
      </w:r>
      <w:r>
        <w:t xml:space="preserve">. Appuyez sur le bouton sélecteur droit une fois de plus pour sauvegarder vos modifications et fermer le menu. Appuyez sur </w:t>
      </w:r>
      <w:r>
        <w:rPr>
          <w:b/>
        </w:rPr>
        <w:t>ACCORD Z</w:t>
      </w:r>
      <w:r>
        <w:t xml:space="preserve"> (</w:t>
      </w:r>
      <w:r>
        <w:rPr>
          <w:b/>
        </w:rPr>
        <w:t>ACCORD POINTS 1-3-5-6</w:t>
      </w:r>
      <w:r>
        <w:t xml:space="preserve">) ou sur le bouton </w:t>
      </w:r>
      <w:r>
        <w:rPr>
          <w:b/>
        </w:rPr>
        <w:t>Sélecteur gauche</w:t>
      </w:r>
      <w:r>
        <w:t xml:space="preserve"> pour annuler les modifications et fermer le menu. </w:t>
      </w:r>
    </w:p>
    <w:p w14:paraId="2AA5D38D" w14:textId="77777777" w:rsidR="001D57DF" w:rsidRDefault="007663F5">
      <w:pPr>
        <w:pStyle w:val="Titre2"/>
      </w:pPr>
      <w:bookmarkStart w:id="128" w:name="_Toc97537194"/>
      <w:r>
        <w:t>ID Bluetooth</w:t>
      </w:r>
      <w:bookmarkEnd w:id="128"/>
    </w:p>
    <w:p w14:paraId="36B1A00A" w14:textId="77777777" w:rsidR="001D57DF" w:rsidRDefault="007663F5">
      <w:r>
        <w:t xml:space="preserve">Ceci affiche l'identifiant Bluetooth utilisé par la Focus Blue pour s'identifier lorsque vous connectez l'appareil avec un ordinateur ou un appareil mobile. Chaque appareil Focus possède un identifiant Bluetooth unique. Ceci est utile lorsque vous souhaitez coupler la Focus avec un ordinateur dans un environnement où il y a d'autres appareils Focus Blue avec le Bluetooth activé et que vous souhaitez connecter le bon. </w:t>
      </w:r>
    </w:p>
    <w:p w14:paraId="575574FA" w14:textId="1B6EE886" w:rsidR="001D57DF" w:rsidRDefault="007663F5">
      <w:pPr>
        <w:pStyle w:val="Titre2"/>
      </w:pPr>
      <w:bookmarkStart w:id="129" w:name="_Toc97537195"/>
      <w:r>
        <w:t>Répétition</w:t>
      </w:r>
      <w:bookmarkEnd w:id="129"/>
    </w:p>
    <w:p w14:paraId="04757064" w14:textId="50E51A67" w:rsidR="001D57DF" w:rsidRDefault="007663F5">
      <w:r>
        <w:t>Cette option contrôle la vitesse de répétition des barres à bascule lorsque vous les maintenez enfoncées pendant un laps de temps, comme quand, par exemple, vous souhaitez faire défiler rapidement les éléments d'une liste. Les quatre paramètres sont : désactivée, lente (représenté par le chiffre 1), moyenne (représenté par le chiffre 2) et rapide (représenté par le chiffre 3). Le paramètre par défaut est 1.</w:t>
      </w:r>
    </w:p>
    <w:p w14:paraId="28657071" w14:textId="77777777" w:rsidR="001D57DF" w:rsidRDefault="007663F5">
      <w:pPr>
        <w:pStyle w:val="Titre2"/>
      </w:pPr>
      <w:bookmarkStart w:id="130" w:name="_Toc97537196"/>
      <w:r>
        <w:lastRenderedPageBreak/>
        <w:t>Veille</w:t>
      </w:r>
      <w:bookmarkEnd w:id="130"/>
    </w:p>
    <w:p w14:paraId="569756CC" w14:textId="17757B22" w:rsidR="001D57DF" w:rsidRDefault="007663F5">
      <w:r>
        <w:t xml:space="preserve">Cette option de menu vous permet de spécifier combien de temps la Focus attend pour se mettre en veille après l'appuie sur une commande. Vous pouvez choisir la mise en veille de l'afficheur après 5, 15, 30, ou 45 minutes d'inactivité. </w:t>
      </w:r>
      <w:bookmarkEnd w:id="126"/>
      <w:bookmarkEnd w:id="127"/>
      <w:r>
        <w:t>Le temps de veille par défaut est de 30 minutes.</w:t>
      </w:r>
    </w:p>
    <w:p w14:paraId="06E9AF59" w14:textId="77777777" w:rsidR="001D57DF" w:rsidRDefault="007663F5">
      <w:pPr>
        <w:pStyle w:val="Titre2"/>
      </w:pPr>
      <w:bookmarkStart w:id="131" w:name="_Toc97537197"/>
      <w:bookmarkStart w:id="132" w:name="OLE_LINK146"/>
      <w:r>
        <w:t>Horloge</w:t>
      </w:r>
      <w:bookmarkEnd w:id="131"/>
    </w:p>
    <w:p w14:paraId="4DF897A3" w14:textId="77777777" w:rsidR="001D57DF" w:rsidRDefault="007663F5">
      <w:r>
        <w:t>Le sous-menu Horloge vous permet de régler l'heure, qui est affichée dans le message d'état.</w:t>
      </w:r>
    </w:p>
    <w:p w14:paraId="54DE2BCB" w14:textId="71B087CF" w:rsidR="001D57DF" w:rsidRDefault="007663F5">
      <w:r>
        <w:t>Pour régler l'heure, suivez les étapes suivantes</w:t>
      </w:r>
      <w:r w:rsidR="002D0629">
        <w:t> </w:t>
      </w:r>
      <w:r>
        <w:t>:</w:t>
      </w:r>
    </w:p>
    <w:p w14:paraId="6A42F3F1" w14:textId="77777777" w:rsidR="001D57DF" w:rsidRDefault="007663F5">
      <w:pPr>
        <w:pStyle w:val="Listenumros"/>
        <w:numPr>
          <w:ilvl w:val="0"/>
          <w:numId w:val="22"/>
        </w:numPr>
      </w:pPr>
      <w:r>
        <w:t xml:space="preserve">Appuyez sur le bouton </w:t>
      </w:r>
      <w:r>
        <w:rPr>
          <w:b/>
        </w:rPr>
        <w:t>Menu</w:t>
      </w:r>
      <w:r>
        <w:t xml:space="preserve"> pour accéder au menu de configuration de l'afficheur.</w:t>
      </w:r>
    </w:p>
    <w:p w14:paraId="259565A7" w14:textId="77777777" w:rsidR="001D57DF" w:rsidRDefault="007663F5">
      <w:pPr>
        <w:pStyle w:val="Listenumros"/>
        <w:numPr>
          <w:ilvl w:val="0"/>
          <w:numId w:val="22"/>
        </w:numPr>
      </w:pPr>
      <w:r>
        <w:t xml:space="preserve">Appuyez sur </w:t>
      </w:r>
      <w:r>
        <w:rPr>
          <w:b/>
        </w:rPr>
        <w:t>ACCORD POINTS 4-5</w:t>
      </w:r>
      <w:r>
        <w:t xml:space="preserve"> ou sur les </w:t>
      </w:r>
      <w:r>
        <w:rPr>
          <w:b/>
        </w:rPr>
        <w:t>touches à bascule</w:t>
      </w:r>
      <w:r>
        <w:t xml:space="preserve"> pour naviguer jusqu'à Horloge et appuyez sur </w:t>
      </w:r>
      <w:r>
        <w:rPr>
          <w:b/>
        </w:rPr>
        <w:t>POINT 8</w:t>
      </w:r>
      <w:r>
        <w:t xml:space="preserve"> ou sur le bouton </w:t>
      </w:r>
      <w:r>
        <w:rPr>
          <w:b/>
        </w:rPr>
        <w:t>Shift droit</w:t>
      </w:r>
      <w:r>
        <w:t>.</w:t>
      </w:r>
    </w:p>
    <w:p w14:paraId="6F69903B" w14:textId="77777777" w:rsidR="001D57DF" w:rsidRDefault="007663F5">
      <w:pPr>
        <w:pStyle w:val="Listenumros"/>
        <w:numPr>
          <w:ilvl w:val="0"/>
          <w:numId w:val="22"/>
        </w:numPr>
      </w:pPr>
      <w:r>
        <w:t xml:space="preserve">Les heures sont sélectionnées lorsque la configuration de l'horloge s'ouvre. Utilisez les </w:t>
      </w:r>
      <w:r>
        <w:rPr>
          <w:b/>
        </w:rPr>
        <w:t>touches à bascule</w:t>
      </w:r>
      <w:r>
        <w:t xml:space="preserve"> pour régler les heures.</w:t>
      </w:r>
    </w:p>
    <w:p w14:paraId="3FCF1C19" w14:textId="77777777" w:rsidR="001D57DF" w:rsidRDefault="007663F5">
      <w:pPr>
        <w:pStyle w:val="Listenumros"/>
        <w:numPr>
          <w:ilvl w:val="0"/>
          <w:numId w:val="22"/>
        </w:numPr>
      </w:pPr>
      <w:r>
        <w:t xml:space="preserve">Appuyez sur </w:t>
      </w:r>
      <w:r>
        <w:rPr>
          <w:b/>
        </w:rPr>
        <w:t>ACCORD POINTS 4-5</w:t>
      </w:r>
      <w:r>
        <w:t xml:space="preserve"> ou sur le </w:t>
      </w:r>
      <w:r>
        <w:rPr>
          <w:b/>
        </w:rPr>
        <w:t>bouton de défilement droit</w:t>
      </w:r>
      <w:r>
        <w:t xml:space="preserve"> pour sélectionner les minutes et appuyez sur les </w:t>
      </w:r>
      <w:r>
        <w:rPr>
          <w:b/>
        </w:rPr>
        <w:t>touches à bascule</w:t>
      </w:r>
      <w:r>
        <w:t xml:space="preserve"> pour régler les minutes.</w:t>
      </w:r>
    </w:p>
    <w:p w14:paraId="0775BDE2" w14:textId="77777777" w:rsidR="001D57DF" w:rsidRDefault="007663F5">
      <w:pPr>
        <w:pStyle w:val="Listenumros"/>
        <w:numPr>
          <w:ilvl w:val="0"/>
          <w:numId w:val="22"/>
        </w:numPr>
      </w:pPr>
      <w:r>
        <w:t xml:space="preserve">Appuyez sur </w:t>
      </w:r>
      <w:r>
        <w:rPr>
          <w:b/>
        </w:rPr>
        <w:t>ACCORD POINTS 4-5</w:t>
      </w:r>
      <w:r>
        <w:t xml:space="preserve"> ou sur le </w:t>
      </w:r>
      <w:r>
        <w:rPr>
          <w:b/>
        </w:rPr>
        <w:t>bouton de défilement droit</w:t>
      </w:r>
      <w:r>
        <w:t xml:space="preserve"> pour sélectionner les secondes et appuyez sur les </w:t>
      </w:r>
      <w:r>
        <w:rPr>
          <w:b/>
        </w:rPr>
        <w:t>touches à bascule</w:t>
      </w:r>
      <w:r>
        <w:t xml:space="preserve"> pour régler les secondes. Une fois activée, l'heure complète s'affiche y compris les secondes dans le message d'état.</w:t>
      </w:r>
    </w:p>
    <w:p w14:paraId="4B022F90" w14:textId="5E33A301" w:rsidR="001D57DF" w:rsidRDefault="007663F5">
      <w:pPr>
        <w:pStyle w:val="Listenumros"/>
        <w:numPr>
          <w:ilvl w:val="0"/>
          <w:numId w:val="22"/>
        </w:numPr>
      </w:pPr>
      <w:r>
        <w:t xml:space="preserve">Appuyez sur </w:t>
      </w:r>
      <w:r>
        <w:rPr>
          <w:b/>
        </w:rPr>
        <w:t>ACCORD POINTS 4-5</w:t>
      </w:r>
      <w:r>
        <w:t xml:space="preserve"> ou sur le </w:t>
      </w:r>
      <w:r>
        <w:rPr>
          <w:b/>
        </w:rPr>
        <w:t>bouton de défilement droit</w:t>
      </w:r>
      <w:r>
        <w:t xml:space="preserve"> pour sélectionner l'élément AM/PM/24-heure et appuyez sur les </w:t>
      </w:r>
      <w:r>
        <w:rPr>
          <w:b/>
        </w:rPr>
        <w:t>touches à bascule</w:t>
      </w:r>
      <w:r>
        <w:t xml:space="preserve"> pour choisir AM, PM ou 24-heure. </w:t>
      </w:r>
    </w:p>
    <w:p w14:paraId="2DE78473" w14:textId="45016620" w:rsidR="001D57DF" w:rsidRDefault="007663F5">
      <w:pPr>
        <w:pStyle w:val="Listenumros"/>
        <w:numPr>
          <w:ilvl w:val="0"/>
          <w:numId w:val="22"/>
        </w:numPr>
      </w:pPr>
      <w:r>
        <w:t xml:space="preserve">Appuyez sur le bouton </w:t>
      </w:r>
      <w:r>
        <w:rPr>
          <w:b/>
        </w:rPr>
        <w:t>Sélecteur droit</w:t>
      </w:r>
      <w:r>
        <w:t xml:space="preserve"> pour enregistrer les changements et fermer le sous-menu Horloge. </w:t>
      </w:r>
    </w:p>
    <w:p w14:paraId="25D10127" w14:textId="5045F64F" w:rsidR="001D57DF" w:rsidRDefault="007663F5">
      <w:pPr>
        <w:pStyle w:val="Listenumros"/>
        <w:numPr>
          <w:ilvl w:val="0"/>
          <w:numId w:val="22"/>
        </w:numPr>
      </w:pPr>
      <w:r>
        <w:t xml:space="preserve">Appuyez sur le bouton </w:t>
      </w:r>
      <w:r>
        <w:rPr>
          <w:b/>
        </w:rPr>
        <w:t>Sélecteur droit</w:t>
      </w:r>
      <w:r>
        <w:t xml:space="preserve"> pour sortir du menu de configuration.</w:t>
      </w:r>
    </w:p>
    <w:p w14:paraId="5E25F2AF" w14:textId="77777777" w:rsidR="001D57DF" w:rsidRDefault="007663F5">
      <w:pPr>
        <w:pStyle w:val="Titre2"/>
      </w:pPr>
      <w:bookmarkStart w:id="133" w:name="_Toc97537198"/>
      <w:r>
        <w:lastRenderedPageBreak/>
        <w:t>Calendrier</w:t>
      </w:r>
      <w:bookmarkEnd w:id="133"/>
    </w:p>
    <w:p w14:paraId="70DC0248" w14:textId="08DB260A" w:rsidR="001D57DF" w:rsidRDefault="007663F5">
      <w:r>
        <w:t xml:space="preserve">Le calendrier vous permet de régler la date qui peut être affichée à n'importe quel moment en appuyant sur </w:t>
      </w:r>
      <w:r>
        <w:rPr>
          <w:b/>
        </w:rPr>
        <w:t>Menu</w:t>
      </w:r>
      <w:r>
        <w:rPr>
          <w:bCs/>
        </w:rPr>
        <w:t xml:space="preserve"> + </w:t>
      </w:r>
      <w:r>
        <w:rPr>
          <w:b/>
        </w:rPr>
        <w:t>D</w:t>
      </w:r>
      <w:r>
        <w:t xml:space="preserve"> (</w:t>
      </w:r>
      <w:r>
        <w:rPr>
          <w:b/>
        </w:rPr>
        <w:t>POINTS 1-4-5</w:t>
      </w:r>
      <w:r>
        <w:t xml:space="preserve">). Appuyez sur un </w:t>
      </w:r>
      <w:r>
        <w:rPr>
          <w:b/>
        </w:rPr>
        <w:t>curseur éclair</w:t>
      </w:r>
      <w:r>
        <w:t xml:space="preserve"> pour retourner en fonctionnement normal.</w:t>
      </w:r>
    </w:p>
    <w:p w14:paraId="70DE61C6" w14:textId="1C57119A" w:rsidR="00EE2B4C" w:rsidRDefault="00EE2B4C" w:rsidP="00EE2B4C">
      <w:pPr>
        <w:keepLines w:val="0"/>
      </w:pPr>
      <w:r>
        <w:t>Pour régler la date, suivez les étapes suivantes</w:t>
      </w:r>
      <w:r w:rsidR="002D0629">
        <w:t> </w:t>
      </w:r>
      <w:r>
        <w:t>:</w:t>
      </w:r>
    </w:p>
    <w:p w14:paraId="1E59CB2A" w14:textId="77777777" w:rsidR="00EE2B4C" w:rsidRDefault="00EE2B4C" w:rsidP="00EE2B4C">
      <w:pPr>
        <w:pStyle w:val="Listenumros"/>
        <w:keepLines w:val="0"/>
        <w:numPr>
          <w:ilvl w:val="0"/>
          <w:numId w:val="23"/>
        </w:numPr>
      </w:pPr>
      <w:r>
        <w:t xml:space="preserve">Appuyez sur le bouton </w:t>
      </w:r>
      <w:r>
        <w:rPr>
          <w:b/>
        </w:rPr>
        <w:t>Menu</w:t>
      </w:r>
      <w:r>
        <w:t xml:space="preserve"> pour accéder au menu de configuration de l'afficheur.</w:t>
      </w:r>
    </w:p>
    <w:p w14:paraId="75D3C2D3" w14:textId="77777777" w:rsidR="00EE2B4C" w:rsidRDefault="00EE2B4C" w:rsidP="00EE2B4C">
      <w:pPr>
        <w:pStyle w:val="Listenumros"/>
        <w:keepLines w:val="0"/>
        <w:numPr>
          <w:ilvl w:val="0"/>
          <w:numId w:val="4"/>
        </w:numPr>
      </w:pPr>
      <w:r>
        <w:t xml:space="preserve">Appuyez sur </w:t>
      </w:r>
      <w:r>
        <w:rPr>
          <w:b/>
        </w:rPr>
        <w:t>ACCORD POINTS 4-5</w:t>
      </w:r>
      <w:r>
        <w:t xml:space="preserve"> ou sur les </w:t>
      </w:r>
      <w:r>
        <w:rPr>
          <w:b/>
        </w:rPr>
        <w:t>touches à bascule</w:t>
      </w:r>
      <w:r>
        <w:t xml:space="preserve"> pour naviguer jusqu'à Calendrier et appuyez sur </w:t>
      </w:r>
      <w:r>
        <w:rPr>
          <w:b/>
        </w:rPr>
        <w:t>POINT 8</w:t>
      </w:r>
      <w:r>
        <w:t xml:space="preserve"> ou sur le bouton </w:t>
      </w:r>
      <w:r>
        <w:rPr>
          <w:b/>
        </w:rPr>
        <w:t>Shift droit</w:t>
      </w:r>
      <w:r>
        <w:t>.</w:t>
      </w:r>
    </w:p>
    <w:p w14:paraId="57E61E2C" w14:textId="77777777" w:rsidR="00EE2B4C" w:rsidRDefault="00EE2B4C" w:rsidP="00EE2B4C">
      <w:pPr>
        <w:pStyle w:val="Listenumros"/>
        <w:keepLines w:val="0"/>
        <w:numPr>
          <w:ilvl w:val="0"/>
          <w:numId w:val="4"/>
        </w:numPr>
      </w:pPr>
      <w:r>
        <w:t xml:space="preserve">Le jour est sélectionné lorsque la configuration du calendrier s'ouvre. Utilisez les </w:t>
      </w:r>
      <w:r>
        <w:rPr>
          <w:b/>
        </w:rPr>
        <w:t>touches à bascule</w:t>
      </w:r>
      <w:r>
        <w:t xml:space="preserve"> pour régler le jour.</w:t>
      </w:r>
    </w:p>
    <w:p w14:paraId="32207233" w14:textId="77777777" w:rsidR="00EE2B4C" w:rsidRDefault="00EE2B4C" w:rsidP="00EE2B4C">
      <w:pPr>
        <w:pStyle w:val="Listenumros"/>
        <w:keepLines w:val="0"/>
        <w:numPr>
          <w:ilvl w:val="0"/>
          <w:numId w:val="4"/>
        </w:numPr>
      </w:pPr>
      <w:r>
        <w:t xml:space="preserve">Appuyez sur </w:t>
      </w:r>
      <w:r>
        <w:rPr>
          <w:b/>
        </w:rPr>
        <w:t>ACCORD POINTS 4-5</w:t>
      </w:r>
      <w:r>
        <w:t xml:space="preserve"> ou sur le </w:t>
      </w:r>
      <w:r>
        <w:rPr>
          <w:b/>
        </w:rPr>
        <w:t>bouton de défilement droit</w:t>
      </w:r>
      <w:r>
        <w:t xml:space="preserve"> pour sélectionner l'élément mois et appuyez sur les </w:t>
      </w:r>
      <w:r>
        <w:rPr>
          <w:b/>
        </w:rPr>
        <w:t>touches à bascule</w:t>
      </w:r>
      <w:r>
        <w:t xml:space="preserve"> pour régler le mois.</w:t>
      </w:r>
    </w:p>
    <w:p w14:paraId="21C9DDCE" w14:textId="77777777" w:rsidR="00EE2B4C" w:rsidRDefault="00EE2B4C" w:rsidP="00EE2B4C">
      <w:pPr>
        <w:pStyle w:val="Listenumros"/>
        <w:keepLines w:val="0"/>
        <w:numPr>
          <w:ilvl w:val="0"/>
          <w:numId w:val="4"/>
        </w:numPr>
      </w:pPr>
      <w:r>
        <w:t xml:space="preserve">Appuyez sur </w:t>
      </w:r>
      <w:r>
        <w:rPr>
          <w:b/>
        </w:rPr>
        <w:t>ACCORD POINTS 4-5</w:t>
      </w:r>
      <w:r>
        <w:t xml:space="preserve"> ou sur le </w:t>
      </w:r>
      <w:r>
        <w:rPr>
          <w:b/>
        </w:rPr>
        <w:t>bouton de défilement droit</w:t>
      </w:r>
      <w:r>
        <w:t xml:space="preserve"> pour sélectionner l'élément année et appuyez sur les </w:t>
      </w:r>
      <w:r>
        <w:rPr>
          <w:b/>
        </w:rPr>
        <w:t>touches à bascule</w:t>
      </w:r>
      <w:r>
        <w:t xml:space="preserve"> pour régler l'année.</w:t>
      </w:r>
    </w:p>
    <w:p w14:paraId="584EE20E" w14:textId="77777777" w:rsidR="00EE2B4C" w:rsidRDefault="00EE2B4C" w:rsidP="00EE2B4C">
      <w:pPr>
        <w:pStyle w:val="Listenumros"/>
        <w:keepLines w:val="0"/>
        <w:numPr>
          <w:ilvl w:val="0"/>
          <w:numId w:val="4"/>
        </w:numPr>
      </w:pPr>
      <w:r>
        <w:t xml:space="preserve">Appuyez sur </w:t>
      </w:r>
      <w:r>
        <w:rPr>
          <w:b/>
        </w:rPr>
        <w:t>ACCORD POINTS 4-5</w:t>
      </w:r>
      <w:r>
        <w:t xml:space="preserve"> ou sur le </w:t>
      </w:r>
      <w:r>
        <w:rPr>
          <w:b/>
        </w:rPr>
        <w:t>bouton de défilement droit</w:t>
      </w:r>
      <w:r>
        <w:t xml:space="preserve"> pour sélectionner l'élément format d'affichage de la date et appuyez sur les </w:t>
      </w:r>
      <w:r>
        <w:rPr>
          <w:b/>
        </w:rPr>
        <w:t>touches à bascule</w:t>
      </w:r>
      <w:r>
        <w:t xml:space="preserve"> pour choisir le format d'affichage de la date soit "</w:t>
      </w:r>
      <w:proofErr w:type="spellStart"/>
      <w:r>
        <w:t>aaaa</w:t>
      </w:r>
      <w:proofErr w:type="spellEnd"/>
      <w:r>
        <w:t>/mm/jj", mm/jj/</w:t>
      </w:r>
      <w:proofErr w:type="spellStart"/>
      <w:r>
        <w:t>aaaa</w:t>
      </w:r>
      <w:proofErr w:type="spellEnd"/>
      <w:r>
        <w:t>", ou "jj/mm/</w:t>
      </w:r>
      <w:proofErr w:type="spellStart"/>
      <w:r>
        <w:t>aaaa</w:t>
      </w:r>
      <w:proofErr w:type="spellEnd"/>
      <w:r>
        <w:t>".</w:t>
      </w:r>
    </w:p>
    <w:p w14:paraId="65431218" w14:textId="77777777" w:rsidR="00EE2B4C" w:rsidRDefault="00EE2B4C" w:rsidP="00EE2B4C">
      <w:pPr>
        <w:pStyle w:val="Listenumros"/>
        <w:keepLines w:val="0"/>
        <w:numPr>
          <w:ilvl w:val="0"/>
          <w:numId w:val="4"/>
        </w:numPr>
      </w:pPr>
      <w:r>
        <w:t xml:space="preserve">Appuyez sur le bouton </w:t>
      </w:r>
      <w:r>
        <w:rPr>
          <w:b/>
        </w:rPr>
        <w:t>Sélecteur droit</w:t>
      </w:r>
      <w:r>
        <w:t xml:space="preserve"> pour enregistrer les changements et fermer le sous-menu Calendrier. </w:t>
      </w:r>
    </w:p>
    <w:p w14:paraId="591A08D8" w14:textId="77777777" w:rsidR="00EE2B4C" w:rsidRDefault="00EE2B4C" w:rsidP="00EE2B4C">
      <w:pPr>
        <w:pStyle w:val="Listenumros"/>
        <w:keepLines w:val="0"/>
        <w:numPr>
          <w:ilvl w:val="0"/>
          <w:numId w:val="4"/>
        </w:numPr>
      </w:pPr>
      <w:r>
        <w:t xml:space="preserve">Appuyez sur le bouton </w:t>
      </w:r>
      <w:r>
        <w:rPr>
          <w:b/>
        </w:rPr>
        <w:t>Sélecteur droit</w:t>
      </w:r>
      <w:r>
        <w:t xml:space="preserve"> pour sortir du menu de configuration.</w:t>
      </w:r>
    </w:p>
    <w:p w14:paraId="5A4EFA70" w14:textId="77777777" w:rsidR="00EE2B4C" w:rsidRDefault="00EE2B4C"/>
    <w:p w14:paraId="2E59AB5F" w14:textId="77777777" w:rsidR="001D57DF" w:rsidRDefault="007663F5">
      <w:pPr>
        <w:pStyle w:val="Titre2"/>
      </w:pPr>
      <w:bookmarkStart w:id="134" w:name="_Toc97537199"/>
      <w:r>
        <w:lastRenderedPageBreak/>
        <w:t>Résistance</w:t>
      </w:r>
      <w:bookmarkEnd w:id="134"/>
    </w:p>
    <w:p w14:paraId="411028C3" w14:textId="534B0F18" w:rsidR="001D57DF" w:rsidRDefault="007663F5">
      <w:r>
        <w:t>Ce sous-menu vous permet de régler la résistance des points braille lorsque vous parcourez les informations d'état, naviguez dans les menus ou d'autres messages internes. Il existe cinq niveaux de résistance</w:t>
      </w:r>
      <w:r w:rsidR="002D0629">
        <w:t> </w:t>
      </w:r>
      <w:r>
        <w:t xml:space="preserve">: 0 pourcent, 25 </w:t>
      </w:r>
      <w:proofErr w:type="gramStart"/>
      <w:r>
        <w:t>pourcent</w:t>
      </w:r>
      <w:proofErr w:type="gramEnd"/>
      <w:r>
        <w:t xml:space="preserve">, 50 pourcent, 75 pourcent et 100 pourcent. Utilisez les </w:t>
      </w:r>
      <w:r>
        <w:rPr>
          <w:b/>
        </w:rPr>
        <w:t>touches à bascule</w:t>
      </w:r>
      <w:r>
        <w:t xml:space="preserve"> pour sélectionner le niveau puis appuyez sur </w:t>
      </w:r>
      <w:r>
        <w:rPr>
          <w:b/>
        </w:rPr>
        <w:t>POINT 8</w:t>
      </w:r>
      <w:r>
        <w:t xml:space="preserve"> ou sur le bouton </w:t>
      </w:r>
      <w:r>
        <w:rPr>
          <w:b/>
        </w:rPr>
        <w:t>Sélecteur droit</w:t>
      </w:r>
      <w:r>
        <w:t xml:space="preserve">. Le nouveau réglage de la résistance des points prend effet immédiatement. Appuyez sur </w:t>
      </w:r>
      <w:r>
        <w:rPr>
          <w:b/>
        </w:rPr>
        <w:t>ACCORD Z</w:t>
      </w:r>
      <w:r>
        <w:t xml:space="preserve"> (</w:t>
      </w:r>
      <w:r>
        <w:rPr>
          <w:b/>
        </w:rPr>
        <w:t>ACCORD POINTS 1-3-5-6</w:t>
      </w:r>
      <w:r>
        <w:t xml:space="preserve">) ou sur le bouton </w:t>
      </w:r>
      <w:r>
        <w:rPr>
          <w:b/>
        </w:rPr>
        <w:t>Sélecteur gauche</w:t>
      </w:r>
      <w:r>
        <w:t xml:space="preserve"> pour revenir au menu de configuration sans enregistrer les modifications.</w:t>
      </w:r>
    </w:p>
    <w:p w14:paraId="23F8A519" w14:textId="299B0C66" w:rsidR="001D57DF" w:rsidRDefault="007663F5">
      <w:pPr>
        <w:pStyle w:val="TipNoteText"/>
      </w:pPr>
      <w:r>
        <w:rPr>
          <w:b/>
        </w:rPr>
        <w:t>Note</w:t>
      </w:r>
      <w:r w:rsidR="00193616">
        <w:rPr>
          <w:b/>
        </w:rPr>
        <w:t> </w:t>
      </w:r>
      <w:r>
        <w:rPr>
          <w:b/>
        </w:rPr>
        <w:t>:</w:t>
      </w:r>
      <w:r>
        <w:rPr>
          <w:b/>
        </w:rPr>
        <w:tab/>
      </w:r>
      <w:r>
        <w:t>Si la valeur de résistance des points paramétrée par un lecteur d'écran est différente de celle configurée par le menu de configuration de la Focus, la valeur définie par le lecteur d'écran sera utilisée même si l'afficheur ne communique plus avec l'application. Vous pouvez réinitialiser votre niveau de résistance préféré lorsque l'appareil n'est pas connecté avec un lecteur d'écran via USB ou Bluetooth.</w:t>
      </w:r>
    </w:p>
    <w:p w14:paraId="14E264E9" w14:textId="77777777" w:rsidR="001D57DF" w:rsidRDefault="007663F5">
      <w:pPr>
        <w:pStyle w:val="Titre2"/>
      </w:pPr>
      <w:bookmarkStart w:id="135" w:name="_Toc97537200"/>
      <w:r>
        <w:t>Connexions</w:t>
      </w:r>
      <w:bookmarkEnd w:id="135"/>
    </w:p>
    <w:p w14:paraId="4C45F44B" w14:textId="77777777" w:rsidR="001D57DF" w:rsidRDefault="007663F5">
      <w:r>
        <w:t>L'activation de cet élément affiche une liste des connexions actives. Les points 7 et 8 sont levés sous le nom de la connexion active courante.</w:t>
      </w:r>
    </w:p>
    <w:p w14:paraId="32B9BD2F" w14:textId="77777777" w:rsidR="001D57DF" w:rsidRDefault="007663F5">
      <w:r>
        <w:t xml:space="preserve">Utilisez les </w:t>
      </w:r>
      <w:r>
        <w:rPr>
          <w:b/>
        </w:rPr>
        <w:t>touches à bascule</w:t>
      </w:r>
      <w:r>
        <w:t xml:space="preserve"> pour atteindre la connexion que vous souhaitez utiliser et appuyez sur </w:t>
      </w:r>
      <w:r>
        <w:rPr>
          <w:b/>
        </w:rPr>
        <w:t>POINT 8</w:t>
      </w:r>
      <w:r>
        <w:t xml:space="preserve"> ou sur le bouton </w:t>
      </w:r>
      <w:r>
        <w:rPr>
          <w:b/>
        </w:rPr>
        <w:t>Sélecteur droit</w:t>
      </w:r>
      <w:r>
        <w:t xml:space="preserve"> pour y basculer. Par exemple, la Focus est </w:t>
      </w:r>
      <w:proofErr w:type="gramStart"/>
      <w:r>
        <w:t>connecté</w:t>
      </w:r>
      <w:proofErr w:type="gramEnd"/>
      <w:r>
        <w:t xml:space="preserve"> en USB sur votre ordinateur principal où est lancé JAWS et vous recevez un message texte sur votre iPhone que vous souhaitez lire et auquel vous voulez répondre avec votre plage braille. Vous pouvez basculer vers la connexion Bluetooth pour votre téléphone, répondre au message et revenir à la connexion USB pour reprendre l'accès en braille avec votre ordinateur.</w:t>
      </w:r>
    </w:p>
    <w:p w14:paraId="1A9B890C" w14:textId="3C377694" w:rsidR="001D57DF" w:rsidRDefault="007663F5">
      <w:pPr>
        <w:pStyle w:val="TipNoteText"/>
      </w:pPr>
      <w:r>
        <w:rPr>
          <w:b/>
        </w:rPr>
        <w:t>Note</w:t>
      </w:r>
      <w:r w:rsidR="00193616">
        <w:rPr>
          <w:b/>
        </w:rPr>
        <w:t> </w:t>
      </w:r>
      <w:r>
        <w:rPr>
          <w:b/>
        </w:rPr>
        <w:t>:</w:t>
      </w:r>
      <w:r>
        <w:rPr>
          <w:b/>
        </w:rPr>
        <w:tab/>
      </w:r>
      <w:r>
        <w:t>Les appareils Android et iOS doivent d'abord être verrouillés avant que l'afficheur passe de la connexion USB à Bluetooth. Une fois que l'afficheur est passé en connexion Bluetooth, déverrouillez votre appareil mobile pour qu'il trouve l'afficheur et que vous puissiez l'utiliser comme d'habitude. Une fois que la connexion est établie, vous pouvez basculer d'une connexion à l'autre sans avoir à verrouiller ou déverrouiller votre appareil.</w:t>
      </w:r>
    </w:p>
    <w:p w14:paraId="5BE54416" w14:textId="77777777" w:rsidR="001D57DF" w:rsidRDefault="007663F5">
      <w:r>
        <w:lastRenderedPageBreak/>
        <w:t xml:space="preserve">Pour supprimer une connexion, utilisez les </w:t>
      </w:r>
      <w:r>
        <w:rPr>
          <w:b/>
        </w:rPr>
        <w:t>touches à bascule</w:t>
      </w:r>
      <w:r>
        <w:t xml:space="preserve"> pour la choisir dans la liste et appuyez sur </w:t>
      </w:r>
      <w:r>
        <w:rPr>
          <w:b/>
        </w:rPr>
        <w:t>Shift gauche + D</w:t>
      </w:r>
      <w:r>
        <w:t xml:space="preserve"> (</w:t>
      </w:r>
      <w:r>
        <w:rPr>
          <w:b/>
        </w:rPr>
        <w:t>POINTS 1-4-5</w:t>
      </w:r>
      <w:r>
        <w:t xml:space="preserve">) ou </w:t>
      </w:r>
      <w:r>
        <w:rPr>
          <w:b/>
        </w:rPr>
        <w:t>Shift gauche + Sélecteur droit</w:t>
      </w:r>
      <w:r>
        <w:t xml:space="preserve">. Lorsqu'on vous le demande, appuyez sur </w:t>
      </w:r>
      <w:r>
        <w:rPr>
          <w:b/>
        </w:rPr>
        <w:t>O</w:t>
      </w:r>
      <w:r>
        <w:t xml:space="preserve"> (</w:t>
      </w:r>
      <w:r>
        <w:rPr>
          <w:b/>
        </w:rPr>
        <w:t>POINTS 1-3-5</w:t>
      </w:r>
      <w:r>
        <w:t xml:space="preserve">) ou sur le bouton </w:t>
      </w:r>
      <w:r>
        <w:rPr>
          <w:b/>
        </w:rPr>
        <w:t>Sélecteur droit</w:t>
      </w:r>
      <w:r>
        <w:t xml:space="preserve"> pour supprimer la connexion, ou sur </w:t>
      </w:r>
      <w:r>
        <w:rPr>
          <w:b/>
        </w:rPr>
        <w:t>N</w:t>
      </w:r>
      <w:r>
        <w:t xml:space="preserve"> (</w:t>
      </w:r>
      <w:r>
        <w:rPr>
          <w:b/>
        </w:rPr>
        <w:t>POINTS 1-3-4-5</w:t>
      </w:r>
      <w:r>
        <w:t xml:space="preserve">) ou sur le bouton </w:t>
      </w:r>
      <w:r>
        <w:rPr>
          <w:b/>
        </w:rPr>
        <w:t>Sélecteur gauche</w:t>
      </w:r>
      <w:r>
        <w:t xml:space="preserve"> pour annuler la suppression.</w:t>
      </w:r>
    </w:p>
    <w:p w14:paraId="0571D8B6" w14:textId="77777777" w:rsidR="001D57DF" w:rsidRDefault="007663F5">
      <w:r>
        <w:t xml:space="preserve">Pour supprimer toutes les connexions de la liste, utilisez les </w:t>
      </w:r>
      <w:r>
        <w:rPr>
          <w:b/>
        </w:rPr>
        <w:t>touches à bascule</w:t>
      </w:r>
      <w:r>
        <w:t xml:space="preserve"> pour choisir "Supprimez la liste des connexions" et appuyez sur </w:t>
      </w:r>
      <w:r>
        <w:rPr>
          <w:b/>
        </w:rPr>
        <w:t>POINT 8</w:t>
      </w:r>
      <w:r>
        <w:t xml:space="preserve"> ou sur le bouton </w:t>
      </w:r>
      <w:r>
        <w:rPr>
          <w:b/>
        </w:rPr>
        <w:t>Sélecteur droit</w:t>
      </w:r>
      <w:r>
        <w:t xml:space="preserve">. Lorsqu'on vous le demande, appuyez sur </w:t>
      </w:r>
      <w:r>
        <w:rPr>
          <w:b/>
        </w:rPr>
        <w:t>O</w:t>
      </w:r>
      <w:r>
        <w:t xml:space="preserve"> (</w:t>
      </w:r>
      <w:r>
        <w:rPr>
          <w:b/>
        </w:rPr>
        <w:t>POINTS 1-3-5</w:t>
      </w:r>
      <w:r>
        <w:t xml:space="preserve">) ou sur le bouton </w:t>
      </w:r>
      <w:r>
        <w:rPr>
          <w:b/>
        </w:rPr>
        <w:t>Sélecteur droit</w:t>
      </w:r>
      <w:r>
        <w:t xml:space="preserve"> pour supprimer toutes les connexions, ou sur </w:t>
      </w:r>
      <w:r>
        <w:rPr>
          <w:b/>
        </w:rPr>
        <w:t>N</w:t>
      </w:r>
      <w:r>
        <w:t xml:space="preserve"> (</w:t>
      </w:r>
      <w:r>
        <w:rPr>
          <w:b/>
        </w:rPr>
        <w:t>POINTS 1-3-4-5</w:t>
      </w:r>
      <w:r>
        <w:t xml:space="preserve">) ou sur le bouton </w:t>
      </w:r>
      <w:r>
        <w:rPr>
          <w:b/>
        </w:rPr>
        <w:t>Sélecteur gauche</w:t>
      </w:r>
      <w:r>
        <w:t xml:space="preserve"> pour annuler la suppression.</w:t>
      </w:r>
    </w:p>
    <w:p w14:paraId="7B9373FD" w14:textId="36CCD738" w:rsidR="001D57DF" w:rsidRDefault="007663F5">
      <w:pPr>
        <w:pStyle w:val="TipNoteText"/>
      </w:pPr>
      <w:r>
        <w:rPr>
          <w:b/>
        </w:rPr>
        <w:t>Note</w:t>
      </w:r>
      <w:r w:rsidR="00193616">
        <w:rPr>
          <w:b/>
        </w:rPr>
        <w:t> </w:t>
      </w:r>
      <w:r>
        <w:rPr>
          <w:b/>
        </w:rPr>
        <w:t>:</w:t>
      </w:r>
      <w:r>
        <w:rPr>
          <w:b/>
        </w:rPr>
        <w:tab/>
      </w:r>
      <w:r>
        <w:t>Si vous supprimez le couplage d'une connexion active qui est encore utilisée, après avoir confirmé la suppression, vous devez éteindre la Focus et la redémarrer pour terminer la suppression de la connexion.</w:t>
      </w:r>
    </w:p>
    <w:p w14:paraId="43B90BAE" w14:textId="58144B7F" w:rsidR="001D57DF" w:rsidRDefault="007663F5">
      <w:pPr>
        <w:pStyle w:val="Titre2"/>
      </w:pPr>
      <w:bookmarkStart w:id="136" w:name="_Toc97537201"/>
      <w:r>
        <w:t>Code PIN requis</w:t>
      </w:r>
      <w:bookmarkEnd w:id="136"/>
    </w:p>
    <w:p w14:paraId="1DA1300A" w14:textId="7053D609" w:rsidR="001D57DF" w:rsidRDefault="007663F5">
      <w:r>
        <w:t>Lorsque ce paramètre est activé et que vous configurez une connexion Bluetooth entre la Focus et un autre appareil, vous serez invité à saisir un code de couplage sur l'appareil pour terminer de créer le partenariat. Le code PIN Bluetooth de la Focus est 0000. Cette option est désactivée par défaut.</w:t>
      </w:r>
    </w:p>
    <w:p w14:paraId="62D5A1C0" w14:textId="77777777" w:rsidR="001D57DF" w:rsidRDefault="007663F5">
      <w:pPr>
        <w:pStyle w:val="Titre2"/>
      </w:pPr>
      <w:bookmarkStart w:id="137" w:name="_Toc97537202"/>
      <w:r>
        <w:t>Langue</w:t>
      </w:r>
      <w:bookmarkEnd w:id="137"/>
    </w:p>
    <w:p w14:paraId="38AB31DF" w14:textId="6B23C10E" w:rsidR="001D57DF" w:rsidRDefault="007663F5">
      <w:r>
        <w:t xml:space="preserve">Ce sous-menu vous permet de choisir la langue utilisée pour le message d'état, le menu de navigation et lorsque vous travaillez dans le bloc-notes. Utilisez les </w:t>
      </w:r>
      <w:r>
        <w:rPr>
          <w:b/>
        </w:rPr>
        <w:t>touches à bascule</w:t>
      </w:r>
      <w:r>
        <w:t xml:space="preserve"> pour sélectionner une langue puis appuyez sur </w:t>
      </w:r>
      <w:r>
        <w:rPr>
          <w:b/>
        </w:rPr>
        <w:t>POINT 8</w:t>
      </w:r>
      <w:r>
        <w:t xml:space="preserve"> ou sur le bouton </w:t>
      </w:r>
      <w:r>
        <w:rPr>
          <w:b/>
        </w:rPr>
        <w:t>Sélecteur droit</w:t>
      </w:r>
      <w:r>
        <w:t xml:space="preserve">. Appuyez sur </w:t>
      </w:r>
      <w:r>
        <w:rPr>
          <w:b/>
        </w:rPr>
        <w:t>ACCORD Z</w:t>
      </w:r>
      <w:r>
        <w:t xml:space="preserve"> (</w:t>
      </w:r>
      <w:r>
        <w:rPr>
          <w:b/>
        </w:rPr>
        <w:t>ACCORD POINTS 1-3-5-6</w:t>
      </w:r>
      <w:r>
        <w:t xml:space="preserve">) ou sur le bouton </w:t>
      </w:r>
      <w:r>
        <w:rPr>
          <w:b/>
        </w:rPr>
        <w:t>Sélecteur gauche</w:t>
      </w:r>
      <w:r>
        <w:t xml:space="preserve"> pour revenir au menu de configuration sans enregistrer les modifications.</w:t>
      </w:r>
    </w:p>
    <w:p w14:paraId="110A365D" w14:textId="4F5C9E4B" w:rsidR="001D57DF" w:rsidRDefault="007663F5">
      <w:pPr>
        <w:pStyle w:val="Titre2"/>
      </w:pPr>
      <w:bookmarkStart w:id="138" w:name="_Toc97537203"/>
      <w:r>
        <w:lastRenderedPageBreak/>
        <w:t>Messages flash</w:t>
      </w:r>
      <w:bookmarkEnd w:id="138"/>
    </w:p>
    <w:p w14:paraId="48ABED78" w14:textId="22DB6EF5" w:rsidR="001D57DF" w:rsidRDefault="007663F5">
      <w:r>
        <w:t xml:space="preserve">Les messages flash sont de courts messages d'information qui s'affichant pendant quelques secondes seulement. Par exemple, le Bloc-notes affiche des messages flash dans diverses situations, notamment lors de la confirmation qu'un fichier a été enregistré ou supprimé. Les messages flash disparaissent automatiquement après un court laps de temps, mais vous pouvez faire disparaître ces messages à tout moment en appuyant sur un bouton </w:t>
      </w:r>
      <w:r>
        <w:rPr>
          <w:b/>
          <w:bCs/>
        </w:rPr>
        <w:t>curseur-éclair</w:t>
      </w:r>
      <w:r>
        <w:t xml:space="preserve">. Si vous avez besoin de plus de temps pour lire le message, utiliser l'une des touches de </w:t>
      </w:r>
      <w:r>
        <w:rPr>
          <w:b/>
          <w:bCs/>
        </w:rPr>
        <w:t>défilement</w:t>
      </w:r>
      <w:r>
        <w:t xml:space="preserve"> de votre afficheur braille pour prolonger l'affichage du message flash.</w:t>
      </w:r>
    </w:p>
    <w:p w14:paraId="53D521DA" w14:textId="39B37EC3" w:rsidR="001D57DF" w:rsidRDefault="007663F5">
      <w:r>
        <w:t xml:space="preserve">Par défaut, les messages flash sont affichés pendant trois secondes. Pour changer la durée pendant laquelle vous voulez que les messages flash restent affichés sur votre afficheur braille, utilisez les </w:t>
      </w:r>
      <w:r>
        <w:rPr>
          <w:b/>
          <w:bCs/>
        </w:rPr>
        <w:t>touches à bascule</w:t>
      </w:r>
      <w:r>
        <w:t xml:space="preserve"> pour sélectionner une valeur entre 1 et 20 secondes puis appuyez sur </w:t>
      </w:r>
      <w:r>
        <w:rPr>
          <w:b/>
          <w:bCs/>
        </w:rPr>
        <w:t>POINT 8</w:t>
      </w:r>
      <w:r>
        <w:t xml:space="preserve"> ou sur le bouton </w:t>
      </w:r>
      <w:r>
        <w:rPr>
          <w:b/>
          <w:bCs/>
        </w:rPr>
        <w:t>Sélecteur droit</w:t>
      </w:r>
      <w:r>
        <w:t>.</w:t>
      </w:r>
    </w:p>
    <w:p w14:paraId="2F31912B" w14:textId="61EAB300" w:rsidR="001D57DF" w:rsidRDefault="007663F5">
      <w:pPr>
        <w:pStyle w:val="Titre2"/>
      </w:pPr>
      <w:bookmarkStart w:id="139" w:name="_Toc97537204"/>
      <w:r>
        <w:t>Mode à une main</w:t>
      </w:r>
      <w:bookmarkEnd w:id="139"/>
    </w:p>
    <w:p w14:paraId="6E20A2D1" w14:textId="32AF6CBA" w:rsidR="001D57DF" w:rsidRDefault="007663F5">
      <w:r>
        <w:t xml:space="preserve">La fonction mode à une main permet aux utilisateurs incapables de saisir des données à deux mains d'utiliser la plage braille Focus. Pour activer ou désactiver cette option, utilisez l'élément de menu ou appuyez sur </w:t>
      </w:r>
      <w:r>
        <w:rPr>
          <w:b/>
          <w:bCs/>
        </w:rPr>
        <w:t>SHIFT GAUCHE + POINTS 1-2-3-7</w:t>
      </w:r>
      <w:r>
        <w:t xml:space="preserve"> ou </w:t>
      </w:r>
      <w:r>
        <w:rPr>
          <w:b/>
          <w:bCs/>
        </w:rPr>
        <w:t>SHIFT DROIT + POINTS 4-5-6-8</w:t>
      </w:r>
      <w:r>
        <w:t>. Une fois activé, le mode à une main fonctionne avec les fonctionnalités spécifiques à la Focus telles que le Bloc-notes, ou lors de l'utilisation de la Focus pour interagir avec des applications sur un ordinateur ou un appareil mobile.</w:t>
      </w:r>
    </w:p>
    <w:p w14:paraId="751315CC" w14:textId="465BB95B" w:rsidR="001D57DF" w:rsidRDefault="007663F5">
      <w:r>
        <w:t>En mode à une main, saisissez des commandes ou des caractères braille une touche à la fois</w:t>
      </w:r>
      <w:r w:rsidR="00A45217">
        <w:t> </w:t>
      </w:r>
      <w:r>
        <w:t>; ou entrez autant de touches que vous le souhaitez</w:t>
      </w:r>
      <w:r w:rsidR="0029444B">
        <w:t> </w:t>
      </w:r>
      <w:r>
        <w:t xml:space="preserve">; puis appuyez sur la </w:t>
      </w:r>
      <w:r>
        <w:rPr>
          <w:b/>
          <w:bCs/>
        </w:rPr>
        <w:t>BARRE ESPACE</w:t>
      </w:r>
      <w:r>
        <w:t xml:space="preserve"> lorsque vous avez terminé. Par exemple, en appuyant individuellement sur </w:t>
      </w:r>
      <w:r>
        <w:rPr>
          <w:b/>
          <w:bCs/>
        </w:rPr>
        <w:t>POINTS 1-2-3-5</w:t>
      </w:r>
      <w:r>
        <w:t xml:space="preserve">, suivi de la </w:t>
      </w:r>
      <w:r>
        <w:rPr>
          <w:b/>
          <w:bCs/>
        </w:rPr>
        <w:t>BARRE ESPACE</w:t>
      </w:r>
      <w:r>
        <w:t xml:space="preserve">, vous tapez une lettre </w:t>
      </w:r>
      <w:r>
        <w:rPr>
          <w:b/>
          <w:bCs/>
        </w:rPr>
        <w:t>R</w:t>
      </w:r>
      <w:r>
        <w:t xml:space="preserve">. Si vous saisissez des données et devez saisir le caractère Espace, appuyez deux fois sur la </w:t>
      </w:r>
      <w:r>
        <w:rPr>
          <w:b/>
          <w:bCs/>
        </w:rPr>
        <w:t>BARRE ESPACE</w:t>
      </w:r>
      <w:r>
        <w:t xml:space="preserve">. </w:t>
      </w:r>
    </w:p>
    <w:p w14:paraId="03E1E3C4" w14:textId="73DDE3EA" w:rsidR="001D57DF" w:rsidRDefault="007663F5">
      <w:r>
        <w:t xml:space="preserve">Si vous devez saisir une commande composée à l'aide de la BARRE ESPACE dénommée ACCORD, appuyez sur la </w:t>
      </w:r>
      <w:r>
        <w:rPr>
          <w:b/>
          <w:bCs/>
        </w:rPr>
        <w:t>BARRE ESPACE</w:t>
      </w:r>
      <w:r>
        <w:t xml:space="preserve">, puis sur les touches qui composent la commande accord, et appuyez à nouveau sur la </w:t>
      </w:r>
      <w:r>
        <w:rPr>
          <w:b/>
          <w:bCs/>
        </w:rPr>
        <w:t>BARRE ESPACE</w:t>
      </w:r>
      <w:r>
        <w:t xml:space="preserve">. Par exemple, pour aller au début d'un fichier, appuyez sur la </w:t>
      </w:r>
      <w:r>
        <w:rPr>
          <w:b/>
          <w:bCs/>
        </w:rPr>
        <w:t>BARRE ESPACE</w:t>
      </w:r>
      <w:r>
        <w:t xml:space="preserve">, suivi de </w:t>
      </w:r>
      <w:r>
        <w:rPr>
          <w:b/>
          <w:bCs/>
        </w:rPr>
        <w:t>POINTS 1-2-3</w:t>
      </w:r>
      <w:r>
        <w:t xml:space="preserve">, suivi encore de la </w:t>
      </w:r>
      <w:r>
        <w:rPr>
          <w:b/>
          <w:bCs/>
        </w:rPr>
        <w:t>BARRE ESPACE</w:t>
      </w:r>
      <w:r>
        <w:t>.</w:t>
      </w:r>
    </w:p>
    <w:p w14:paraId="1AA4F9CD" w14:textId="77777777" w:rsidR="001D57DF" w:rsidRDefault="007663F5">
      <w:pPr>
        <w:pStyle w:val="Titre2"/>
      </w:pPr>
      <w:bookmarkStart w:id="140" w:name="_Toc97537205"/>
      <w:r>
        <w:lastRenderedPageBreak/>
        <w:t>Bloc-notes</w:t>
      </w:r>
      <w:bookmarkEnd w:id="140"/>
    </w:p>
    <w:p w14:paraId="460FF361" w14:textId="514AF76A" w:rsidR="001D57DF" w:rsidRDefault="007663F5">
      <w:r>
        <w:t xml:space="preserve">Cette option de menu démarre le bloc-notes qui vous permet de prendre des notes et de lire les fichiers au format braille et Texte brut. Le Bloc-notes peut également être démarré en appuyant sur </w:t>
      </w:r>
      <w:r>
        <w:rPr>
          <w:b/>
        </w:rPr>
        <w:t>MENU + N</w:t>
      </w:r>
      <w:r>
        <w:t xml:space="preserve"> (</w:t>
      </w:r>
      <w:r>
        <w:rPr>
          <w:b/>
        </w:rPr>
        <w:t>POINTS 1-3-4-5</w:t>
      </w:r>
      <w:r>
        <w:t>). Reportez-vous à la section suivante pour plus d'informations sur l'utilisation de cette fonctionnalité.</w:t>
      </w:r>
    </w:p>
    <w:p w14:paraId="6CF8BC22" w14:textId="12155028" w:rsidR="001D57DF" w:rsidRDefault="007663F5">
      <w:pPr>
        <w:pStyle w:val="Titre1"/>
      </w:pPr>
      <w:bookmarkStart w:id="141" w:name="_Toc270935421"/>
      <w:bookmarkStart w:id="142" w:name="_Toc97537206"/>
      <w:r>
        <w:lastRenderedPageBreak/>
        <w:t>Utilisation du Bloc-notes</w:t>
      </w:r>
      <w:bookmarkEnd w:id="141"/>
      <w:bookmarkEnd w:id="142"/>
    </w:p>
    <w:p w14:paraId="214BCC8C" w14:textId="213D6DDF" w:rsidR="001D57DF" w:rsidRDefault="007663F5">
      <w:r>
        <w:t xml:space="preserve">Le Bloc-notes </w:t>
      </w:r>
      <w:proofErr w:type="gramStart"/>
      <w:r>
        <w:t>de la focus</w:t>
      </w:r>
      <w:proofErr w:type="gramEnd"/>
      <w:r>
        <w:t xml:space="preserve"> vous permet de créer et d'enregistrer vos notes sur la carte micro-SD que vous avez insérée dans la Focus. Par exemple, si vous devez noter rapidement une adresse ou un numéro de téléphone, mais votre PC est éteint et vous n'avez pas votre mobile sous la main. Vous pouvez également ouvrir et lire des fichiers au format braille (BRF/BRL/BRA) et Texte brut (TXT).</w:t>
      </w:r>
    </w:p>
    <w:p w14:paraId="73F2CB3B" w14:textId="19F2EBB8" w:rsidR="001D57DF" w:rsidRDefault="007663F5">
      <w:r>
        <w:t>Le Bloc-notes offre des fonctionnalités de navigation et d'édition de base et comprend les fonctions Copier, Couper et Coller. Il n'est pas nécessaire de disposer d'une connexion active, USB ou Bluetooth, pour utiliser le Bloc-notes. Vous pouvez écrire vos notes en braille informatique ou en braille abrégé, en utilisant le clavier de type Perkins de la Focus. Si la Focus est connectée à un ordinateur ou à un autre dispositif, vous pouvez aussi exporter le contenu du fichier que vous avez créé vers la zone d'édition de l'application actuellement ouverte.</w:t>
      </w:r>
    </w:p>
    <w:p w14:paraId="3C79E174" w14:textId="40241CB8" w:rsidR="001D57DF" w:rsidRDefault="007663F5">
      <w:pPr>
        <w:pStyle w:val="Titre2"/>
      </w:pPr>
      <w:bookmarkStart w:id="143" w:name="_Toc97537207"/>
      <w:r>
        <w:t>Démarrage du Bloc-notes</w:t>
      </w:r>
      <w:bookmarkEnd w:id="143"/>
    </w:p>
    <w:p w14:paraId="2ACB0545" w14:textId="72FBA3EC" w:rsidR="001D57DF" w:rsidRDefault="007663F5">
      <w:r>
        <w:t xml:space="preserve">Pour démarrer le </w:t>
      </w:r>
      <w:proofErr w:type="spellStart"/>
      <w:r>
        <w:t>Scratchpad</w:t>
      </w:r>
      <w:proofErr w:type="spellEnd"/>
      <w:r>
        <w:t xml:space="preserve">, appuyez sur le bouton </w:t>
      </w:r>
      <w:r>
        <w:rPr>
          <w:b/>
        </w:rPr>
        <w:t>MENU</w:t>
      </w:r>
      <w:r>
        <w:rPr>
          <w:bCs/>
        </w:rPr>
        <w:t xml:space="preserve"> maintenez-le enfoncé, puis appuyez sur </w:t>
      </w:r>
      <w:r>
        <w:rPr>
          <w:b/>
        </w:rPr>
        <w:t>N</w:t>
      </w:r>
      <w:r>
        <w:t xml:space="preserve"> (</w:t>
      </w:r>
      <w:r>
        <w:rPr>
          <w:b/>
        </w:rPr>
        <w:t>POINTS 1-3-4-5</w:t>
      </w:r>
      <w:r>
        <w:t xml:space="preserve">). Un nouveau fichier s'ouvre dans lequel vous pouvez immédiatement commencer à écrire. Vous pouvez également démarrer le </w:t>
      </w:r>
      <w:proofErr w:type="spellStart"/>
      <w:r>
        <w:t>Scratchpad</w:t>
      </w:r>
      <w:proofErr w:type="spellEnd"/>
      <w:r>
        <w:t xml:space="preserve"> à partir du menu de configuration de la Focus. Si vous appuyez sur </w:t>
      </w:r>
      <w:r>
        <w:rPr>
          <w:b/>
        </w:rPr>
        <w:t>MENU + B</w:t>
      </w:r>
      <w:r>
        <w:t xml:space="preserve"> (</w:t>
      </w:r>
      <w:r>
        <w:rPr>
          <w:b/>
        </w:rPr>
        <w:t>POINTS 1-2</w:t>
      </w:r>
      <w:r>
        <w:t xml:space="preserve">), vous placez le Bloc-notes en tâche de fond sans le refermer et vous reprenez la connexion active USB ou Bluetooth, ou bien vous affichez le message d'état de la Focus. Si vous appuyez à nouveau sur </w:t>
      </w:r>
      <w:r>
        <w:rPr>
          <w:b/>
        </w:rPr>
        <w:t>Menu</w:t>
      </w:r>
      <w:r>
        <w:rPr>
          <w:bCs/>
        </w:rPr>
        <w:t xml:space="preserve"> + </w:t>
      </w:r>
      <w:r>
        <w:rPr>
          <w:b/>
        </w:rPr>
        <w:t>N</w:t>
      </w:r>
      <w:r>
        <w:t>, vous revenez à votre texte dans le Bloc-notes.</w:t>
      </w:r>
    </w:p>
    <w:p w14:paraId="3B6124AA" w14:textId="62408345" w:rsidR="001D57DF" w:rsidRDefault="007663F5">
      <w:r>
        <w:t xml:space="preserve">Si vous appuyez sur </w:t>
      </w:r>
      <w:r>
        <w:rPr>
          <w:b/>
        </w:rPr>
        <w:t>SHIFT DROIT + A</w:t>
      </w:r>
      <w:r>
        <w:t xml:space="preserve"> (</w:t>
      </w:r>
      <w:r>
        <w:rPr>
          <w:b/>
        </w:rPr>
        <w:t>POINT 1</w:t>
      </w:r>
      <w:r>
        <w:t xml:space="preserve">), vous ouvrez le fichier d'aide du bloc-notes. Lorsque vous avez terminé de consulter l'aide, appuyez sur </w:t>
      </w:r>
      <w:r>
        <w:rPr>
          <w:b/>
        </w:rPr>
        <w:t>ACCORD Z</w:t>
      </w:r>
      <w:r>
        <w:t xml:space="preserve"> (</w:t>
      </w:r>
      <w:r>
        <w:rPr>
          <w:b/>
        </w:rPr>
        <w:t>POINTS 1-3-5-6</w:t>
      </w:r>
      <w:r>
        <w:t>) pour la fermer et retourner dans le fichier en cours.</w:t>
      </w:r>
    </w:p>
    <w:p w14:paraId="4995F1A5" w14:textId="665EDDD9" w:rsidR="001D57DF" w:rsidRDefault="007663F5">
      <w:r>
        <w:lastRenderedPageBreak/>
        <w:t xml:space="preserve">Dans le Bloc-notes, si vous appuyez sur la touche </w:t>
      </w:r>
      <w:r>
        <w:rPr>
          <w:b/>
        </w:rPr>
        <w:t>MENU</w:t>
      </w:r>
      <w:r>
        <w:t xml:space="preserve">, vous ouvrez un menu contenant plusieurs options décrites dans les sections suivantes. Utilisez les </w:t>
      </w:r>
      <w:r>
        <w:rPr>
          <w:b/>
        </w:rPr>
        <w:t>TOUCHES À BASCULE</w:t>
      </w:r>
      <w:r>
        <w:rPr>
          <w:b/>
          <w:bCs/>
        </w:rPr>
        <w:t xml:space="preserve"> ou </w:t>
      </w:r>
      <w:r>
        <w:rPr>
          <w:b/>
        </w:rPr>
        <w:t>ACCORD-POINT 1</w:t>
      </w:r>
      <w:r>
        <w:t xml:space="preserve"> et </w:t>
      </w:r>
      <w:r>
        <w:rPr>
          <w:b/>
        </w:rPr>
        <w:t>ACCORD</w:t>
      </w:r>
      <w:r>
        <w:t xml:space="preserve"> -</w:t>
      </w:r>
      <w:r>
        <w:rPr>
          <w:b/>
        </w:rPr>
        <w:t>POINT 4</w:t>
      </w:r>
      <w:r>
        <w:t xml:space="preserve"> pour parcourir les menus et appuyez sur le </w:t>
      </w:r>
      <w:r>
        <w:rPr>
          <w:b/>
        </w:rPr>
        <w:t>POINT 8</w:t>
      </w:r>
      <w:r>
        <w:t xml:space="preserve"> ou sur un bouton </w:t>
      </w:r>
      <w:r>
        <w:rPr>
          <w:b/>
        </w:rPr>
        <w:t xml:space="preserve">CURSEUR-ÉCLAIR </w:t>
      </w:r>
      <w:r>
        <w:t xml:space="preserve">pour ouvrir un sous-menu ou sélectionner un élément. Appuyez sur </w:t>
      </w:r>
      <w:r>
        <w:rPr>
          <w:b/>
        </w:rPr>
        <w:t xml:space="preserve">ACCORD-POINTS 1-2-3 </w:t>
      </w:r>
      <w:r>
        <w:t xml:space="preserve">pour aller au début du menu et sur </w:t>
      </w:r>
      <w:r>
        <w:rPr>
          <w:b/>
        </w:rPr>
        <w:t>ACCORD-POINTS 4-5-6</w:t>
      </w:r>
      <w:r>
        <w:t xml:space="preserve"> pour aller à la fin. Appuyez sur le bouton </w:t>
      </w:r>
      <w:r>
        <w:rPr>
          <w:b/>
          <w:bCs/>
        </w:rPr>
        <w:t>Sélecteur de droite</w:t>
      </w:r>
      <w:r>
        <w:t xml:space="preserve"> pour quitter le menu et revenir à votre fichier. La plupart des éléments de menus offrent également des raccourcis pour les activer.</w:t>
      </w:r>
    </w:p>
    <w:p w14:paraId="18642F05" w14:textId="765A74C8" w:rsidR="001D57DF" w:rsidRDefault="007663F5">
      <w:r>
        <w:t xml:space="preserve">Pour quitter le Bloc-notes, appuyez sur </w:t>
      </w:r>
      <w:r>
        <w:rPr>
          <w:b/>
        </w:rPr>
        <w:t>SHIFT DROIT + Q</w:t>
      </w:r>
      <w:r>
        <w:t xml:space="preserve"> (</w:t>
      </w:r>
      <w:r>
        <w:rPr>
          <w:b/>
        </w:rPr>
        <w:t>POINTS 1-2-3-4-5</w:t>
      </w:r>
      <w:r>
        <w:t>).</w:t>
      </w:r>
    </w:p>
    <w:p w14:paraId="566C91C1" w14:textId="77777777" w:rsidR="001D57DF" w:rsidRDefault="007663F5">
      <w:pPr>
        <w:pStyle w:val="Titre2"/>
      </w:pPr>
      <w:bookmarkStart w:id="144" w:name="firsttime"/>
      <w:bookmarkStart w:id="145" w:name="_Toc270935422"/>
      <w:bookmarkStart w:id="146" w:name="_Toc97537208"/>
      <w:bookmarkEnd w:id="144"/>
      <w:r>
        <w:t xml:space="preserve">Création d'un nouveau </w:t>
      </w:r>
      <w:bookmarkEnd w:id="145"/>
      <w:r>
        <w:t>fichier</w:t>
      </w:r>
      <w:bookmarkEnd w:id="146"/>
    </w:p>
    <w:p w14:paraId="1E208922" w14:textId="70F88D90" w:rsidR="001D57DF" w:rsidRDefault="007663F5">
      <w:r>
        <w:t xml:space="preserve">Un nouveau fichier est créé automatiquement lorsque vous ouvrez le Bloc-notes. Vous pouvez aussi créer un nouveau fichier en appuyant sur </w:t>
      </w:r>
      <w:r>
        <w:rPr>
          <w:b/>
        </w:rPr>
        <w:t>SHIFT DROIT + N</w:t>
      </w:r>
      <w:r>
        <w:t xml:space="preserve"> (</w:t>
      </w:r>
      <w:r>
        <w:rPr>
          <w:b/>
        </w:rPr>
        <w:t>POINTS 1-3-4-5</w:t>
      </w:r>
      <w:r>
        <w:t xml:space="preserve">). Vous pouvez aussi appuyer sur le bouton </w:t>
      </w:r>
      <w:r>
        <w:rPr>
          <w:b/>
        </w:rPr>
        <w:t>MENU</w:t>
      </w:r>
      <w:r>
        <w:t xml:space="preserve"> puis choisir Fichier et enfin Nouveau. Si vous n'avez pas encore enregistré le fichier ouvert, le Bloc-notes vous propose de le faire. Appuyez sur </w:t>
      </w:r>
      <w:r>
        <w:rPr>
          <w:b/>
        </w:rPr>
        <w:t>O</w:t>
      </w:r>
      <w:r>
        <w:t xml:space="preserve"> (</w:t>
      </w:r>
      <w:r>
        <w:rPr>
          <w:b/>
        </w:rPr>
        <w:t>POINTS 1-3-5</w:t>
      </w:r>
      <w:r>
        <w:t xml:space="preserve">) pour enregistrer ou sur </w:t>
      </w:r>
      <w:r>
        <w:rPr>
          <w:b/>
        </w:rPr>
        <w:t>N</w:t>
      </w:r>
      <w:r>
        <w:t xml:space="preserve"> (</w:t>
      </w:r>
      <w:r>
        <w:rPr>
          <w:b/>
        </w:rPr>
        <w:t>POINTS 1-3-4-5</w:t>
      </w:r>
      <w:r>
        <w:t>) pour rejeter vos changements.</w:t>
      </w:r>
    </w:p>
    <w:p w14:paraId="5E27C588" w14:textId="0BE49EE8" w:rsidR="001D57DF" w:rsidRDefault="007663F5">
      <w:r>
        <w:t xml:space="preserve">Lors de la création d'un nouveau fichier, s'il y a du texte dans le presse-papiers du Bloc-notes copié à partir d'un autre fichier, il vous est demandé si vous souhaitez créer un fichier ayant le même format que celui du texte du presse-papiers. Par exemple, si le presse-papiers contient le contenu d'un fichier texte, vous serez invité à créer un nouveau fichier TXT. Appuyez sur </w:t>
      </w:r>
      <w:r>
        <w:rPr>
          <w:b/>
        </w:rPr>
        <w:t>O</w:t>
      </w:r>
      <w:r>
        <w:t xml:space="preserve"> (</w:t>
      </w:r>
      <w:r>
        <w:rPr>
          <w:b/>
          <w:bCs/>
        </w:rPr>
        <w:t>POINTS 1-3-4-5-6</w:t>
      </w:r>
      <w:r>
        <w:t xml:space="preserve">) pour créer un nouveau fichier vierge au format TXT. Appuyez sur </w:t>
      </w:r>
      <w:r>
        <w:rPr>
          <w:b/>
        </w:rPr>
        <w:t>N</w:t>
      </w:r>
      <w:r>
        <w:t xml:space="preserve"> (</w:t>
      </w:r>
      <w:r>
        <w:rPr>
          <w:b/>
          <w:bCs/>
        </w:rPr>
        <w:t>DOTS 1-3-4-5</w:t>
      </w:r>
      <w:r>
        <w:t xml:space="preserve">) pour créer un nouveau fichier vierge utilisant une extension </w:t>
      </w:r>
      <w:proofErr w:type="spellStart"/>
      <w:r>
        <w:t>FNZ</w:t>
      </w:r>
      <w:proofErr w:type="spellEnd"/>
      <w:r>
        <w:t>, qui est un format spécifique au Bloc-notes.</w:t>
      </w:r>
    </w:p>
    <w:p w14:paraId="6139A608" w14:textId="77777777" w:rsidR="001D57DF" w:rsidRDefault="007663F5">
      <w:pPr>
        <w:pStyle w:val="Titre2"/>
      </w:pPr>
      <w:bookmarkStart w:id="147" w:name="save"/>
      <w:bookmarkStart w:id="148" w:name="_Toc270935423"/>
      <w:bookmarkStart w:id="149" w:name="_Toc97537209"/>
      <w:r>
        <w:t xml:space="preserve">Enregistrer un </w:t>
      </w:r>
      <w:bookmarkEnd w:id="147"/>
      <w:bookmarkEnd w:id="148"/>
      <w:r>
        <w:t>fichier</w:t>
      </w:r>
      <w:bookmarkEnd w:id="149"/>
    </w:p>
    <w:p w14:paraId="7BA36216" w14:textId="5818A59A" w:rsidR="001D57DF" w:rsidRDefault="007663F5">
      <w:r>
        <w:t xml:space="preserve">Si vous enregistrez votre fichier pour la première fois, appuyez sur </w:t>
      </w:r>
      <w:r>
        <w:rPr>
          <w:b/>
        </w:rPr>
        <w:t>RIGHT SHIFT + S</w:t>
      </w:r>
      <w:r>
        <w:t xml:space="preserve">. Vous pouvez aussi appuyer sur le bouton </w:t>
      </w:r>
      <w:r>
        <w:rPr>
          <w:b/>
        </w:rPr>
        <w:t>MENU</w:t>
      </w:r>
      <w:r>
        <w:t xml:space="preserve"> puis choisir Fichier, puis Enregistrer sous.</w:t>
      </w:r>
    </w:p>
    <w:p w14:paraId="4895A864" w14:textId="77777777" w:rsidR="001D57DF" w:rsidRDefault="007663F5">
      <w:r>
        <w:t>On vous demande si vous souhaitez enregistrer au format TXT/BRF/BRL/BRA. Notez que le format BRA n'est disponible que si la langue de la Focus est l'Espagnol. Les fichiers enregistrés au format TXT/BRF/BRL/BRA peuvent être ouverts et modifiés sur un PC.</w:t>
      </w:r>
    </w:p>
    <w:p w14:paraId="35ADB742" w14:textId="678967E1" w:rsidR="001D57DF" w:rsidRDefault="007663F5">
      <w:r>
        <w:lastRenderedPageBreak/>
        <w:t xml:space="preserve">Si vous souhaitez enregistrer en utilisant l'un de ces formats, appuyez sur </w:t>
      </w:r>
      <w:r>
        <w:rPr>
          <w:b/>
        </w:rPr>
        <w:t>O</w:t>
      </w:r>
      <w:r>
        <w:rPr>
          <w:bCs/>
        </w:rPr>
        <w:t xml:space="preserve"> (</w:t>
      </w:r>
      <w:r>
        <w:rPr>
          <w:b/>
        </w:rPr>
        <w:t>POINTS 1-3-</w:t>
      </w:r>
      <w:proofErr w:type="gramStart"/>
      <w:r>
        <w:rPr>
          <w:b/>
        </w:rPr>
        <w:t xml:space="preserve">5 </w:t>
      </w:r>
      <w:r>
        <w:rPr>
          <w:bCs/>
        </w:rPr>
        <w:t>)</w:t>
      </w:r>
      <w:proofErr w:type="gramEnd"/>
      <w:r>
        <w:t xml:space="preserve">, utilisez les </w:t>
      </w:r>
      <w:r>
        <w:rPr>
          <w:b/>
          <w:bCs/>
        </w:rPr>
        <w:t>BARRES À BASCULE</w:t>
      </w:r>
      <w:r>
        <w:t xml:space="preserve">, </w:t>
      </w:r>
      <w:r>
        <w:rPr>
          <w:b/>
          <w:bCs/>
        </w:rPr>
        <w:t>BOUTONS À BASCULE</w:t>
      </w:r>
      <w:r>
        <w:t xml:space="preserve">, ou les </w:t>
      </w:r>
      <w:r>
        <w:rPr>
          <w:b/>
          <w:bCs/>
        </w:rPr>
        <w:t>curseurs-éclair</w:t>
      </w:r>
      <w:r>
        <w:t xml:space="preserve"> pour sélectionner un format (Les points 7 et 8 sont utilisés pour indiquer le format sélectionné), et appuyez sur </w:t>
      </w:r>
      <w:r>
        <w:rPr>
          <w:b/>
          <w:bCs/>
        </w:rPr>
        <w:t xml:space="preserve">POINT 8. </w:t>
      </w:r>
      <w:r>
        <w:t xml:space="preserve">Après avoir choisi le format, tapez le nom du fichier, puis appuyez sur </w:t>
      </w:r>
      <w:r>
        <w:rPr>
          <w:b/>
        </w:rPr>
        <w:t>POINT 8</w:t>
      </w:r>
      <w:r>
        <w:t>.</w:t>
      </w:r>
    </w:p>
    <w:p w14:paraId="645C24A8" w14:textId="24FCAEB2" w:rsidR="001D57DF" w:rsidRDefault="007663F5">
      <w:r>
        <w:t xml:space="preserve">Si vous ne souhaitez pas enregistrer le fichier dans un format spécifique, appuyez sur </w:t>
      </w:r>
      <w:r>
        <w:rPr>
          <w:b/>
        </w:rPr>
        <w:t>N</w:t>
      </w:r>
      <w:r>
        <w:rPr>
          <w:bCs/>
        </w:rPr>
        <w:t xml:space="preserve"> (</w:t>
      </w:r>
      <w:r>
        <w:rPr>
          <w:b/>
        </w:rPr>
        <w:t>POINTS 1-3-4-5</w:t>
      </w:r>
      <w:r>
        <w:rPr>
          <w:bCs/>
        </w:rPr>
        <w:t>)</w:t>
      </w:r>
      <w:r>
        <w:t xml:space="preserve">, saisissez un nom pour votre fichier et appuyez sur </w:t>
      </w:r>
      <w:r>
        <w:rPr>
          <w:b/>
          <w:bCs/>
        </w:rPr>
        <w:t>POINT 8</w:t>
      </w:r>
      <w:r>
        <w:t xml:space="preserve">. Cela enregistre le fichier au format </w:t>
      </w:r>
      <w:proofErr w:type="spellStart"/>
      <w:r>
        <w:t>FNZ</w:t>
      </w:r>
      <w:proofErr w:type="spellEnd"/>
      <w:r>
        <w:t xml:space="preserve">. Les fichiers </w:t>
      </w:r>
      <w:proofErr w:type="spellStart"/>
      <w:r>
        <w:t>FNZ</w:t>
      </w:r>
      <w:proofErr w:type="spellEnd"/>
      <w:r>
        <w:t xml:space="preserve"> ne peuvent être lus et modifiés que dans le bloc-notes de la Focus. Toutefois, le contenu des fichiers </w:t>
      </w:r>
      <w:proofErr w:type="spellStart"/>
      <w:r>
        <w:t>FNZ</w:t>
      </w:r>
      <w:proofErr w:type="spellEnd"/>
      <w:r>
        <w:t xml:space="preserve"> peut être exporté vers n’importe quelle application d’édition ouverte via une connexion USB ou Bluetooth.</w:t>
      </w:r>
    </w:p>
    <w:p w14:paraId="3DF73E63" w14:textId="77777777" w:rsidR="001D57DF" w:rsidRDefault="007663F5">
      <w:pPr>
        <w:ind w:left="0"/>
      </w:pPr>
      <w:r>
        <w:t>Lorsque vous travaillez dans votre fichier, veillez saisir le contenu d'une manière qui correspond au type de fichier sous lequel vous souhaitez enregistrer. Par exemple, si vous avez l'intention d'enregistrer un fichier au format TXT, il est suggéré que le contenu soit écrit en braille informatique et non en braille littéraire ou abrégé. Cela garantit que le fichier s'affiche correctement sur votre ordinateur.</w:t>
      </w:r>
    </w:p>
    <w:p w14:paraId="61E6ED33" w14:textId="2418341D" w:rsidR="001D57DF" w:rsidRDefault="007663F5">
      <w:pPr>
        <w:pStyle w:val="TipNoteText"/>
        <w:tabs>
          <w:tab w:val="clear" w:pos="1260"/>
        </w:tabs>
        <w:ind w:left="1170" w:hanging="810"/>
      </w:pPr>
      <w:r>
        <w:rPr>
          <w:b/>
        </w:rPr>
        <w:t>Note</w:t>
      </w:r>
      <w:r w:rsidR="00F46D69">
        <w:rPr>
          <w:b/>
        </w:rPr>
        <w:t> </w:t>
      </w:r>
      <w:r>
        <w:rPr>
          <w:b/>
        </w:rPr>
        <w:t>:</w:t>
      </w:r>
      <w:r>
        <w:t xml:space="preserve"> La taille maximale de fichier pour la saisie est de 1 Mo pour les fichiers </w:t>
      </w:r>
      <w:proofErr w:type="spellStart"/>
      <w:r>
        <w:t>FNZ</w:t>
      </w:r>
      <w:proofErr w:type="spellEnd"/>
      <w:r>
        <w:t xml:space="preserve"> et d'environ 10 Mo pour les fichiers TXT, BRF, BRL et BRA.</w:t>
      </w:r>
    </w:p>
    <w:p w14:paraId="7326AFCA" w14:textId="212CD95F" w:rsidR="001D57DF" w:rsidRDefault="007663F5">
      <w:r>
        <w:t xml:space="preserve">Si vous modifiez un fichier existant, appuyez sur </w:t>
      </w:r>
      <w:r>
        <w:rPr>
          <w:b/>
        </w:rPr>
        <w:t>SHIFT DROIT + E</w:t>
      </w:r>
      <w:r>
        <w:t xml:space="preserve"> pour enregistrer vos dernières modifications. Vous pouvez aussi appuyer sur le bouton </w:t>
      </w:r>
      <w:r>
        <w:rPr>
          <w:b/>
        </w:rPr>
        <w:t>MENU</w:t>
      </w:r>
      <w:r>
        <w:t xml:space="preserve"> puis choisir Fichier, puis Enregistrer.</w:t>
      </w:r>
    </w:p>
    <w:p w14:paraId="2E32D8A9" w14:textId="2225706C" w:rsidR="001D57DF" w:rsidRDefault="007663F5">
      <w:r>
        <w:t>Les fichiers créés dans le Bloc-notes sont automatiquement stockés sur la carte micro-SD, dans un dossier nommé Notes.</w:t>
      </w:r>
    </w:p>
    <w:p w14:paraId="6FAEA408" w14:textId="77777777" w:rsidR="001D57DF" w:rsidRDefault="007663F5">
      <w:pPr>
        <w:pStyle w:val="Titre2"/>
      </w:pPr>
      <w:bookmarkStart w:id="150" w:name="_Toc97537210"/>
      <w:r>
        <w:t>Transfert de livres braille et de fichiers texte</w:t>
      </w:r>
      <w:bookmarkEnd w:id="150"/>
    </w:p>
    <w:p w14:paraId="19D7C28A" w14:textId="5C760D4A" w:rsidR="001D57DF" w:rsidRDefault="007663F5">
      <w:r>
        <w:t>Le Bloc-notes vous permet d'ouvrir et de lire des fichiers braille formatés ayant l'extension BRF et disponibles auprès de bibliothèques en ligne. Vous pouvez également ouvrir et lire des fichiers texte ayant l’extension TXT ou copier des fichiers texte créés dans le Bloc-notes sur votre PC.</w:t>
      </w:r>
    </w:p>
    <w:p w14:paraId="054EF6E3" w14:textId="5A19CC8A" w:rsidR="001D57DF" w:rsidRDefault="007663F5">
      <w:pPr>
        <w:pStyle w:val="TipNoteText"/>
        <w:tabs>
          <w:tab w:val="clear" w:pos="1260"/>
        </w:tabs>
        <w:ind w:left="1170" w:hanging="810"/>
      </w:pPr>
      <w:r>
        <w:rPr>
          <w:b/>
        </w:rPr>
        <w:t>Note</w:t>
      </w:r>
      <w:r w:rsidR="0082479F">
        <w:rPr>
          <w:b/>
        </w:rPr>
        <w:t> </w:t>
      </w:r>
      <w:r>
        <w:rPr>
          <w:b/>
        </w:rPr>
        <w:t>:</w:t>
      </w:r>
      <w:r>
        <w:t xml:space="preserve"> Les fichiers TXT doivent être enregistrés au format UTF-8 pour pouvoir les ouvrir correctement dans le bloc-notes. Plusieurs applications d'édition de texte, y compris le Bloc-notes, offrent la possibilité d’enregistrer au format UTF-8.</w:t>
      </w:r>
    </w:p>
    <w:p w14:paraId="41621245" w14:textId="77777777" w:rsidR="001D57DF" w:rsidRDefault="007663F5">
      <w:r>
        <w:lastRenderedPageBreak/>
        <w:t xml:space="preserve">Pour configurer la Focus afin de vous permettre de copier des fichiers vers la carte micro-SD ou à partir de la carte micro-SD, assurez-vous que l’appareil est mis hors tension, puis maintenez le </w:t>
      </w:r>
      <w:r>
        <w:rPr>
          <w:b/>
          <w:bCs/>
        </w:rPr>
        <w:t>BOUTON DE NAVIGATION GAUCHE</w:t>
      </w:r>
      <w:r>
        <w:t xml:space="preserve"> puis appuyez sur le bouton MARCHE/ARRÊT jusqu’à sa mise en marche. Connectez votre Focus à votre PC à l’aide du câble livré afin que la Focus soit reconnue en tant que lecteur externe de carte SD.</w:t>
      </w:r>
    </w:p>
    <w:p w14:paraId="6A63B68F" w14:textId="2AC8C1F2" w:rsidR="001D57DF" w:rsidRDefault="007663F5" w:rsidP="00A67302">
      <w:pPr>
        <w:pStyle w:val="TipNoteText"/>
      </w:pPr>
      <w:r>
        <w:rPr>
          <w:b/>
        </w:rPr>
        <w:t>Note</w:t>
      </w:r>
      <w:r w:rsidR="0082479F">
        <w:rPr>
          <w:b/>
        </w:rPr>
        <w:t> </w:t>
      </w:r>
      <w:r>
        <w:rPr>
          <w:b/>
        </w:rPr>
        <w:t>:</w:t>
      </w:r>
      <w:r>
        <w:t xml:space="preserve"> Si vous utilisez un lecteur d’écran comme JAWS en connexion USB, nous vous recommandons d’utiliser le synthétiseur ou de connecter l’afficheur braille en Bluetooth car en mode lecteur de carte, la plage Focus ne peut pas être utilisée en même temps pour afficher des données en braille par le port USB. Vous ne pourrez pas non plus ouvrir le Bloc-notes dans ce mode.</w:t>
      </w:r>
    </w:p>
    <w:p w14:paraId="0E5F6F75" w14:textId="4F1FCD36" w:rsidR="001D57DF" w:rsidRDefault="007663F5">
      <w:pPr>
        <w:keepNext/>
      </w:pPr>
      <w:r>
        <w:t>Pour transférer les fichiers BRF et TXT sur la carte micro-SD</w:t>
      </w:r>
      <w:r w:rsidR="00F02EC4">
        <w:t> </w:t>
      </w:r>
      <w:r>
        <w:t>:</w:t>
      </w:r>
    </w:p>
    <w:p w14:paraId="7E43975E" w14:textId="77777777" w:rsidR="001D57DF" w:rsidRDefault="007663F5">
      <w:pPr>
        <w:pStyle w:val="Listenumros"/>
        <w:numPr>
          <w:ilvl w:val="0"/>
          <w:numId w:val="35"/>
        </w:numPr>
      </w:pPr>
      <w:r>
        <w:t xml:space="preserve">Sur votre PC, ouvrez le dossier qui contient les fichiers à copier, sélectionnez ces fichiers puis appuyez sur </w:t>
      </w:r>
      <w:proofErr w:type="spellStart"/>
      <w:r>
        <w:rPr>
          <w:b/>
        </w:rPr>
        <w:t>CTRL+C</w:t>
      </w:r>
      <w:proofErr w:type="spellEnd"/>
      <w:r>
        <w:t>.</w:t>
      </w:r>
    </w:p>
    <w:p w14:paraId="0212F660" w14:textId="77777777" w:rsidR="001D57DF" w:rsidRDefault="007663F5">
      <w:pPr>
        <w:pStyle w:val="Listenumros"/>
      </w:pPr>
      <w:bookmarkStart w:id="151" w:name="_Hlk3980237"/>
      <w:r>
        <w:t>Naviguez jusqu'au lecteur qui contient la carte micro-SD insérée dans la Focus, puis ouvrez-le.</w:t>
      </w:r>
    </w:p>
    <w:p w14:paraId="2C8272DB" w14:textId="77777777" w:rsidR="001D57DF" w:rsidRDefault="007663F5">
      <w:pPr>
        <w:pStyle w:val="Listenumros"/>
      </w:pPr>
      <w:r>
        <w:t xml:space="preserve">Ouvrez </w:t>
      </w:r>
      <w:proofErr w:type="spellStart"/>
      <w:r>
        <w:t>FSI</w:t>
      </w:r>
      <w:proofErr w:type="spellEnd"/>
      <w:r>
        <w:t xml:space="preserve">, Focus5, </w:t>
      </w:r>
      <w:proofErr w:type="spellStart"/>
      <w:r>
        <w:t>Scratchpad</w:t>
      </w:r>
      <w:proofErr w:type="spellEnd"/>
      <w:r>
        <w:t xml:space="preserve">, puis ouvrez le dossier dans lequel vous souhaitez placer les fichiers et appuyez sur </w:t>
      </w:r>
      <w:proofErr w:type="spellStart"/>
      <w:r>
        <w:rPr>
          <w:b/>
        </w:rPr>
        <w:t>CTRL+V</w:t>
      </w:r>
      <w:proofErr w:type="spellEnd"/>
      <w:r>
        <w:t xml:space="preserve">. </w:t>
      </w:r>
      <w:bookmarkEnd w:id="151"/>
      <w:r>
        <w:t>Il est recommandé de placer les fichiers à modifier dans le dossier Notes. Les fichiers placés dans le dossier Books ne peuvent pas être modifiés.</w:t>
      </w:r>
    </w:p>
    <w:p w14:paraId="237CF4F5" w14:textId="03D16048" w:rsidR="001D57DF" w:rsidRDefault="007663F5">
      <w:r>
        <w:t>Pour transférer des fichiers TXT, BRF, BRL, ou BRA créés dans le bloc-notes de la Focus :</w:t>
      </w:r>
    </w:p>
    <w:p w14:paraId="0BCE2ABB" w14:textId="77777777" w:rsidR="001D57DF" w:rsidRDefault="007663F5">
      <w:pPr>
        <w:pStyle w:val="Listenumros"/>
        <w:numPr>
          <w:ilvl w:val="0"/>
          <w:numId w:val="36"/>
        </w:numPr>
      </w:pPr>
      <w:r>
        <w:t>Naviguez jusqu'au lecteur qui contient la carte micro-SD insérée dans la Focus, puis ouvrez-le.</w:t>
      </w:r>
    </w:p>
    <w:p w14:paraId="7F4A0599" w14:textId="1C93EB3F" w:rsidR="001D57DF" w:rsidRDefault="007663F5">
      <w:pPr>
        <w:pStyle w:val="Listenumros"/>
        <w:numPr>
          <w:ilvl w:val="0"/>
          <w:numId w:val="4"/>
        </w:numPr>
      </w:pPr>
      <w:r>
        <w:t xml:space="preserve">Ouvrez </w:t>
      </w:r>
      <w:proofErr w:type="spellStart"/>
      <w:r>
        <w:t>FSI</w:t>
      </w:r>
      <w:proofErr w:type="spellEnd"/>
      <w:r>
        <w:t xml:space="preserve">, Focus5, </w:t>
      </w:r>
      <w:proofErr w:type="spellStart"/>
      <w:r>
        <w:t>Scratchpad</w:t>
      </w:r>
      <w:proofErr w:type="spellEnd"/>
      <w:r>
        <w:t xml:space="preserve"> et Notes puis sélectionnez les fichiers à copier et appuyez sur </w:t>
      </w:r>
      <w:r>
        <w:rPr>
          <w:b/>
        </w:rPr>
        <w:t>CTRL + C</w:t>
      </w:r>
      <w:r>
        <w:t>.</w:t>
      </w:r>
    </w:p>
    <w:p w14:paraId="55C5AB3A" w14:textId="77777777" w:rsidR="001D57DF" w:rsidRDefault="007663F5">
      <w:pPr>
        <w:pStyle w:val="Listenumros"/>
        <w:numPr>
          <w:ilvl w:val="0"/>
          <w:numId w:val="4"/>
        </w:numPr>
      </w:pPr>
      <w:r>
        <w:t>3.</w:t>
      </w:r>
      <w:r>
        <w:tab/>
        <w:t xml:space="preserve">Naviguez jusqu'au dossier de votre PC où vous voulez placer les fichiers et appuyez sur </w:t>
      </w:r>
      <w:r>
        <w:rPr>
          <w:b/>
        </w:rPr>
        <w:t>CTRL + V</w:t>
      </w:r>
      <w:r>
        <w:t>. Vous pouvez maintenant utiliser le Bloc-notes ou un autre éditeur de texte pour accéder à ces fichiers.</w:t>
      </w:r>
    </w:p>
    <w:p w14:paraId="1B46B899" w14:textId="07160BF6" w:rsidR="001D57DF" w:rsidRDefault="007663F5">
      <w:r>
        <w:lastRenderedPageBreak/>
        <w:t>Une fois la copie terminée, remontez au niveau du lecteur USB de la carte SD, positionnez-y le curseur, appuyez sur la touche APPLICATION et choisissez Éjecter. Éteignez puis rallumez votre appareil et vous pourrez à nouveau utiliser le bloc-notes ou reprendre le fonctionnement normal de la plage en USB.</w:t>
      </w:r>
    </w:p>
    <w:p w14:paraId="032487F9" w14:textId="77777777" w:rsidR="001D57DF" w:rsidRDefault="007663F5">
      <w:pPr>
        <w:pStyle w:val="Titre2"/>
      </w:pPr>
      <w:bookmarkStart w:id="152" w:name="_Toc270935425"/>
      <w:bookmarkStart w:id="153" w:name="_Toc97537211"/>
      <w:bookmarkStart w:id="154" w:name="open"/>
      <w:r>
        <w:t xml:space="preserve">Ouvrir un </w:t>
      </w:r>
      <w:bookmarkEnd w:id="152"/>
      <w:r>
        <w:t>fichier</w:t>
      </w:r>
      <w:bookmarkEnd w:id="153"/>
      <w:r>
        <w:t xml:space="preserve"> </w:t>
      </w:r>
      <w:bookmarkEnd w:id="154"/>
    </w:p>
    <w:p w14:paraId="2B810C63" w14:textId="2ACDDD13" w:rsidR="001D57DF" w:rsidRDefault="007663F5">
      <w:r>
        <w:t xml:space="preserve">Pour ouvrir un fichier enregistré, appuyez sur </w:t>
      </w:r>
      <w:r>
        <w:rPr>
          <w:b/>
        </w:rPr>
        <w:t>SHIFT DROIT + O</w:t>
      </w:r>
      <w:r>
        <w:rPr>
          <w:bCs/>
        </w:rPr>
        <w:t xml:space="preserve"> (</w:t>
      </w:r>
      <w:r>
        <w:rPr>
          <w:b/>
        </w:rPr>
        <w:t>POINTS 1-3-5</w:t>
      </w:r>
      <w:r>
        <w:rPr>
          <w:bCs/>
        </w:rPr>
        <w:t>)</w:t>
      </w:r>
      <w:r>
        <w:t xml:space="preserve">. Utilisez les </w:t>
      </w:r>
      <w:r>
        <w:rPr>
          <w:b/>
          <w:bCs/>
        </w:rPr>
        <w:t>BOUTONS DE NAVIGATION</w:t>
      </w:r>
      <w:r>
        <w:t xml:space="preserve"> les </w:t>
      </w:r>
      <w:r>
        <w:rPr>
          <w:b/>
          <w:bCs/>
        </w:rPr>
        <w:t xml:space="preserve">BARRES À </w:t>
      </w:r>
      <w:proofErr w:type="gramStart"/>
      <w:r>
        <w:rPr>
          <w:b/>
          <w:bCs/>
        </w:rPr>
        <w:t xml:space="preserve">BASCULE </w:t>
      </w:r>
      <w:r>
        <w:t>,</w:t>
      </w:r>
      <w:proofErr w:type="gramEnd"/>
      <w:r>
        <w:t xml:space="preserve"> ou </w:t>
      </w:r>
      <w:r>
        <w:rPr>
          <w:b/>
          <w:bCs/>
        </w:rPr>
        <w:t>ACCORD-POINT 1</w:t>
      </w:r>
      <w:r w:rsidR="0065193E">
        <w:rPr>
          <w:b/>
          <w:bCs/>
        </w:rPr>
        <w:t xml:space="preserve"> </w:t>
      </w:r>
      <w:r>
        <w:t xml:space="preserve">et </w:t>
      </w:r>
      <w:r>
        <w:rPr>
          <w:b/>
          <w:bCs/>
        </w:rPr>
        <w:t>ACCORD-POINT 4</w:t>
      </w:r>
      <w:r>
        <w:t xml:space="preserve"> pour accéder au dossier ou au fichier que vous souhaitez ouvrir, puis appuyez sur </w:t>
      </w:r>
      <w:r>
        <w:rPr>
          <w:b/>
          <w:bCs/>
        </w:rPr>
        <w:t>POINT 8</w:t>
      </w:r>
      <w:r>
        <w:t>. Le fichier s'ouvre et le curseur retrouve la position qu'il avait au moment où vous avez fermé ce fichier. Notez que les fichiers créés directement dans le Bloc-notes de la Focus sont toujours enregistrés dans le dossier Notes.</w:t>
      </w:r>
    </w:p>
    <w:p w14:paraId="10C4FCE6" w14:textId="77777777" w:rsidR="001D57DF" w:rsidRDefault="007663F5">
      <w:r>
        <w:t xml:space="preserve">Vous pouvez aussi appuyer sur le bouton </w:t>
      </w:r>
      <w:r>
        <w:rPr>
          <w:b/>
        </w:rPr>
        <w:t>Menu</w:t>
      </w:r>
      <w:r>
        <w:t xml:space="preserve"> puis choisir Fichier et enfin Ouvrir.</w:t>
      </w:r>
    </w:p>
    <w:p w14:paraId="7026C03E" w14:textId="77777777" w:rsidR="001D57DF" w:rsidRDefault="007663F5">
      <w:r>
        <w:t xml:space="preserve">Dans la liste des fichiers, vous pouvez appuyer sur </w:t>
      </w:r>
      <w:r>
        <w:rPr>
          <w:b/>
          <w:bCs/>
        </w:rPr>
        <w:t>ACCORD-POINTS 1-2-3</w:t>
      </w:r>
      <w:r>
        <w:t xml:space="preserve"> ou </w:t>
      </w:r>
      <w:r>
        <w:rPr>
          <w:b/>
          <w:bCs/>
        </w:rPr>
        <w:t>ACCORD-POINTS 4-5-6</w:t>
      </w:r>
      <w:r>
        <w:t xml:space="preserve"> pour vous déplacer vers le haut ou le bas de la liste. Vous pouvez également taper un ou plusieurs caractères pour atteindre rapidement un fichier spécifique.</w:t>
      </w:r>
    </w:p>
    <w:p w14:paraId="19AA0FAC" w14:textId="72C52565" w:rsidR="001D57DF" w:rsidRDefault="007663F5">
      <w:pPr>
        <w:pStyle w:val="TipNoteText"/>
        <w:tabs>
          <w:tab w:val="clear" w:pos="1260"/>
        </w:tabs>
        <w:ind w:left="1170" w:hanging="810"/>
      </w:pPr>
      <w:r>
        <w:rPr>
          <w:b/>
        </w:rPr>
        <w:t>Note</w:t>
      </w:r>
      <w:r w:rsidR="0082479F">
        <w:rPr>
          <w:b/>
        </w:rPr>
        <w:t> </w:t>
      </w:r>
      <w:r>
        <w:rPr>
          <w:b/>
        </w:rPr>
        <w:t>:</w:t>
      </w:r>
      <w:r>
        <w:t xml:space="preserve"> Les fichiers stockés dans le dossier Livres s'ouvrent toujours en lecture seule. Vous ne pourrez pas saisir de texte dans ces fichiers. </w:t>
      </w:r>
    </w:p>
    <w:p w14:paraId="2C280AC8" w14:textId="77777777" w:rsidR="001D57DF" w:rsidRDefault="007663F5">
      <w:pPr>
        <w:pStyle w:val="Titre2"/>
      </w:pPr>
      <w:bookmarkStart w:id="155" w:name="_Toc97537212"/>
      <w:r>
        <w:t>Lire les fichiers</w:t>
      </w:r>
      <w:bookmarkEnd w:id="155"/>
    </w:p>
    <w:p w14:paraId="17327792" w14:textId="77777777" w:rsidR="001D57DF" w:rsidRDefault="007663F5">
      <w:r>
        <w:t>Une fois qu'un fichier est ouvert, utilisez les commandes suivantes pour naviguer et lire du texte.</w:t>
      </w:r>
    </w:p>
    <w:p w14:paraId="0621D883" w14:textId="6C385293" w:rsidR="001D57DF" w:rsidRDefault="007663F5" w:rsidP="00690859">
      <w:pPr>
        <w:pStyle w:val="Listepuces"/>
        <w:numPr>
          <w:ilvl w:val="0"/>
          <w:numId w:val="42"/>
        </w:numPr>
      </w:pPr>
      <w:r>
        <w:t>Aller à la ligne suivante</w:t>
      </w:r>
      <w:r w:rsidR="00C0035B">
        <w:t> </w:t>
      </w:r>
      <w:r>
        <w:t xml:space="preserve">: </w:t>
      </w:r>
      <w:r>
        <w:rPr>
          <w:b/>
        </w:rPr>
        <w:t>ACCORD-POINT 4</w:t>
      </w:r>
      <w:r>
        <w:t xml:space="preserve"> ou </w:t>
      </w:r>
      <w:r>
        <w:rPr>
          <w:b/>
        </w:rPr>
        <w:t>BARRE À BASCULE BAS</w:t>
      </w:r>
    </w:p>
    <w:p w14:paraId="5B7BBD1B" w14:textId="47C4B163" w:rsidR="001D57DF" w:rsidRDefault="007663F5" w:rsidP="00690859">
      <w:pPr>
        <w:pStyle w:val="Listepuces"/>
        <w:numPr>
          <w:ilvl w:val="0"/>
          <w:numId w:val="42"/>
        </w:numPr>
      </w:pPr>
      <w:r>
        <w:t>Aller à la ligne précédente</w:t>
      </w:r>
      <w:r w:rsidR="00C0035B">
        <w:t> </w:t>
      </w:r>
      <w:r>
        <w:t xml:space="preserve">: </w:t>
      </w:r>
      <w:r>
        <w:rPr>
          <w:b/>
        </w:rPr>
        <w:t>ACCORD-POINT 1</w:t>
      </w:r>
      <w:r>
        <w:t xml:space="preserve"> ou </w:t>
      </w:r>
      <w:r>
        <w:rPr>
          <w:b/>
        </w:rPr>
        <w:t>BARRE À BASCULE HAUT</w:t>
      </w:r>
    </w:p>
    <w:p w14:paraId="35129265" w14:textId="5FD5F0AA" w:rsidR="001D57DF" w:rsidRDefault="007663F5" w:rsidP="00690859">
      <w:pPr>
        <w:pStyle w:val="Listepuces"/>
        <w:numPr>
          <w:ilvl w:val="0"/>
          <w:numId w:val="42"/>
        </w:numPr>
      </w:pPr>
      <w:r>
        <w:t>Aller au mot suivant</w:t>
      </w:r>
      <w:r w:rsidR="00C0035B">
        <w:t> </w:t>
      </w:r>
      <w:r>
        <w:t xml:space="preserve">: </w:t>
      </w:r>
      <w:r>
        <w:rPr>
          <w:b/>
        </w:rPr>
        <w:t>ACCORD-POINT 5</w:t>
      </w:r>
    </w:p>
    <w:p w14:paraId="24870183" w14:textId="2D7E9176" w:rsidR="001D57DF" w:rsidRDefault="007663F5" w:rsidP="00690859">
      <w:pPr>
        <w:pStyle w:val="Listepuces"/>
        <w:numPr>
          <w:ilvl w:val="0"/>
          <w:numId w:val="42"/>
        </w:numPr>
      </w:pPr>
      <w:r>
        <w:t>Aller au mot précédent</w:t>
      </w:r>
      <w:r w:rsidR="00C0035B">
        <w:t> </w:t>
      </w:r>
      <w:r>
        <w:t xml:space="preserve">: </w:t>
      </w:r>
      <w:r>
        <w:rPr>
          <w:b/>
        </w:rPr>
        <w:t>ACCORD-POINT 4</w:t>
      </w:r>
    </w:p>
    <w:p w14:paraId="6A51C9BE" w14:textId="6B9F1E54" w:rsidR="001D57DF" w:rsidRDefault="007663F5" w:rsidP="00690859">
      <w:pPr>
        <w:pStyle w:val="Listepuces"/>
        <w:numPr>
          <w:ilvl w:val="0"/>
          <w:numId w:val="42"/>
        </w:numPr>
      </w:pPr>
      <w:r>
        <w:t>Aller au caractère suivant</w:t>
      </w:r>
      <w:r w:rsidR="00C0035B">
        <w:t> </w:t>
      </w:r>
      <w:r>
        <w:t xml:space="preserve">: </w:t>
      </w:r>
      <w:r>
        <w:rPr>
          <w:b/>
        </w:rPr>
        <w:t>ACCORD-POINT 6</w:t>
      </w:r>
    </w:p>
    <w:p w14:paraId="5EB55EFB" w14:textId="68C449E3" w:rsidR="001D57DF" w:rsidRDefault="007663F5" w:rsidP="00690859">
      <w:pPr>
        <w:pStyle w:val="Listepuces"/>
        <w:numPr>
          <w:ilvl w:val="0"/>
          <w:numId w:val="42"/>
        </w:numPr>
      </w:pPr>
      <w:r>
        <w:t>Aller au caractère précédent</w:t>
      </w:r>
      <w:r w:rsidR="005A1608">
        <w:t> </w:t>
      </w:r>
      <w:r>
        <w:t xml:space="preserve">: </w:t>
      </w:r>
      <w:r>
        <w:rPr>
          <w:b/>
        </w:rPr>
        <w:t>ACCORD-POINT 3</w:t>
      </w:r>
    </w:p>
    <w:p w14:paraId="6F099EAB" w14:textId="4D538638" w:rsidR="001D57DF" w:rsidRDefault="007663F5" w:rsidP="00690859">
      <w:pPr>
        <w:pStyle w:val="Listepuces"/>
        <w:numPr>
          <w:ilvl w:val="0"/>
          <w:numId w:val="42"/>
        </w:numPr>
      </w:pPr>
      <w:r>
        <w:t>Aller au début du fichier</w:t>
      </w:r>
      <w:r w:rsidR="005A1608">
        <w:t> </w:t>
      </w:r>
      <w:r>
        <w:t xml:space="preserve">: </w:t>
      </w:r>
      <w:r>
        <w:rPr>
          <w:b/>
        </w:rPr>
        <w:t>ACCORD-POINTS 1-2-3</w:t>
      </w:r>
    </w:p>
    <w:p w14:paraId="5F18FE01" w14:textId="1850FCBF" w:rsidR="001D57DF" w:rsidRDefault="007663F5" w:rsidP="00690859">
      <w:pPr>
        <w:pStyle w:val="Listepuces"/>
        <w:numPr>
          <w:ilvl w:val="0"/>
          <w:numId w:val="42"/>
        </w:numPr>
      </w:pPr>
      <w:r>
        <w:lastRenderedPageBreak/>
        <w:t>Aller à la fin du fichier</w:t>
      </w:r>
      <w:r w:rsidR="005A1608">
        <w:t> </w:t>
      </w:r>
      <w:r>
        <w:t xml:space="preserve">: </w:t>
      </w:r>
      <w:r>
        <w:rPr>
          <w:b/>
        </w:rPr>
        <w:t>ACCORD-POINTS 4-5-6</w:t>
      </w:r>
    </w:p>
    <w:p w14:paraId="5CD55E2E" w14:textId="75FCDC29" w:rsidR="001D57DF" w:rsidRDefault="007663F5" w:rsidP="00690859">
      <w:pPr>
        <w:pStyle w:val="Listepuces"/>
        <w:numPr>
          <w:ilvl w:val="0"/>
          <w:numId w:val="42"/>
        </w:numPr>
      </w:pPr>
      <w:r>
        <w:t>Retour arrière</w:t>
      </w:r>
      <w:r w:rsidR="005A1608">
        <w:t> </w:t>
      </w:r>
      <w:r>
        <w:t xml:space="preserve">: </w:t>
      </w:r>
      <w:r>
        <w:rPr>
          <w:b/>
        </w:rPr>
        <w:t>POINT 7</w:t>
      </w:r>
    </w:p>
    <w:p w14:paraId="008AE12F" w14:textId="77777777" w:rsidR="001D57DF" w:rsidRDefault="007663F5" w:rsidP="00690859">
      <w:pPr>
        <w:pStyle w:val="Listepuces"/>
        <w:numPr>
          <w:ilvl w:val="0"/>
          <w:numId w:val="42"/>
        </w:numPr>
      </w:pPr>
      <w:r>
        <w:t xml:space="preserve">ENTRÉE (Nouvelle ligne) : </w:t>
      </w:r>
      <w:r>
        <w:rPr>
          <w:b/>
        </w:rPr>
        <w:t>POINT 8</w:t>
      </w:r>
    </w:p>
    <w:p w14:paraId="6AED6CB6" w14:textId="77777777" w:rsidR="001D57DF" w:rsidRDefault="007663F5" w:rsidP="00690859">
      <w:pPr>
        <w:pStyle w:val="Listepuces"/>
        <w:numPr>
          <w:ilvl w:val="0"/>
          <w:numId w:val="42"/>
        </w:numPr>
      </w:pPr>
      <w:r>
        <w:rPr>
          <w:bCs w:val="0"/>
        </w:rPr>
        <w:t xml:space="preserve">Afficher le titre du fichier actuellement ouvert : </w:t>
      </w:r>
      <w:r>
        <w:rPr>
          <w:b/>
        </w:rPr>
        <w:t>SHIFT GAUCHE + T</w:t>
      </w:r>
      <w:r>
        <w:rPr>
          <w:bCs w:val="0"/>
        </w:rPr>
        <w:t xml:space="preserve"> (</w:t>
      </w:r>
      <w:r>
        <w:rPr>
          <w:b/>
        </w:rPr>
        <w:t>POINTS 2-3-4-5</w:t>
      </w:r>
      <w:r>
        <w:rPr>
          <w:bCs w:val="0"/>
        </w:rPr>
        <w:t>)</w:t>
      </w:r>
    </w:p>
    <w:p w14:paraId="31707B81" w14:textId="666B4849" w:rsidR="001D57DF" w:rsidRDefault="007663F5" w:rsidP="00690859">
      <w:pPr>
        <w:pStyle w:val="Listepuces"/>
        <w:numPr>
          <w:ilvl w:val="0"/>
          <w:numId w:val="42"/>
        </w:numPr>
      </w:pPr>
      <w:r>
        <w:t>Afficher la page actuelle et le nombre de pages dans le fichier (les fichiers doivent inclure des caractères de saut de page qui devraient être disponibles dans la plupart des livres formatés par le service en ligne BARD)</w:t>
      </w:r>
      <w:r w:rsidR="00F3684F">
        <w:t> </w:t>
      </w:r>
      <w:r>
        <w:t xml:space="preserve">: </w:t>
      </w:r>
      <w:r>
        <w:rPr>
          <w:b/>
          <w:bCs w:val="0"/>
        </w:rPr>
        <w:t>SHIFT DROIT + P</w:t>
      </w:r>
      <w:r>
        <w:t xml:space="preserve"> (</w:t>
      </w:r>
      <w:r>
        <w:rPr>
          <w:b/>
          <w:bCs w:val="0"/>
        </w:rPr>
        <w:t>POINTS 1-2-3-4</w:t>
      </w:r>
      <w:r>
        <w:t>)</w:t>
      </w:r>
    </w:p>
    <w:p w14:paraId="433ECCC5" w14:textId="77777777" w:rsidR="001D57DF" w:rsidRDefault="007663F5">
      <w:r>
        <w:t xml:space="preserve">Les </w:t>
      </w:r>
      <w:r>
        <w:rPr>
          <w:b/>
        </w:rPr>
        <w:t>BOUTONS À BASCULE</w:t>
      </w:r>
      <w:r>
        <w:t xml:space="preserve"> situés à chaque extrémité de l’afficheur vous permettent de vous déplacer dans le fichier par ligne, par paragraphe ou de faire défiler la plage à la partie suivante ou précédente de texte. Pour passer d’un de ces modes au suivant, appuyez sur le </w:t>
      </w:r>
      <w:r>
        <w:rPr>
          <w:b/>
        </w:rPr>
        <w:t>BOUTON MODE</w:t>
      </w:r>
      <w:r>
        <w:t xml:space="preserve"> situé juste à l'arrière de chaque </w:t>
      </w:r>
      <w:r>
        <w:rPr>
          <w:b/>
        </w:rPr>
        <w:t>BOUTON À BASCULE</w:t>
      </w:r>
      <w:r>
        <w:t>.</w:t>
      </w:r>
    </w:p>
    <w:p w14:paraId="5B42714A" w14:textId="77777777" w:rsidR="001D57DF" w:rsidRDefault="007663F5">
      <w:r>
        <w:t xml:space="preserve">Enfin, vous pouvez également utiliser les </w:t>
      </w:r>
      <w:r>
        <w:rPr>
          <w:b/>
          <w:bCs/>
        </w:rPr>
        <w:t>BOUTONS À BASCULE</w:t>
      </w:r>
      <w:r>
        <w:t xml:space="preserve"> situés devant la Focus pour avancer ou reculer dans les fichiers.</w:t>
      </w:r>
    </w:p>
    <w:p w14:paraId="1F0107EA" w14:textId="3FBA34B6" w:rsidR="001D57DF" w:rsidRDefault="007663F5">
      <w:pPr>
        <w:pStyle w:val="TipNoteText"/>
        <w:tabs>
          <w:tab w:val="clear" w:pos="1260"/>
        </w:tabs>
        <w:ind w:left="1170" w:hanging="810"/>
      </w:pPr>
      <w:r>
        <w:rPr>
          <w:b/>
          <w:bCs/>
        </w:rPr>
        <w:t>Note</w:t>
      </w:r>
      <w:r w:rsidR="00802CFA">
        <w:rPr>
          <w:b/>
          <w:bCs/>
        </w:rPr>
        <w:t> </w:t>
      </w:r>
      <w:r>
        <w:rPr>
          <w:b/>
          <w:bCs/>
        </w:rPr>
        <w:t>:</w:t>
      </w:r>
      <w:r>
        <w:t xml:space="preserve"> La navigation dans les paragraphes dans le Bloc-notes recherche une ligne vide entre les blocs de texte. Si vous ouvrez des fichiers braille ou texte à partir d'autres sources qui utilisent une convention différente pour déterminer un paragraphe, la navigation par paragraphe peut ne pas fonctionner comme prévu.</w:t>
      </w:r>
    </w:p>
    <w:p w14:paraId="0599624B" w14:textId="77777777" w:rsidR="001D57DF" w:rsidRDefault="007663F5">
      <w:pPr>
        <w:pStyle w:val="Titre2"/>
      </w:pPr>
      <w:bookmarkStart w:id="156" w:name="_Toc97537213"/>
      <w:r>
        <w:t>Basculer entre les deux fichiers les plus récents</w:t>
      </w:r>
      <w:bookmarkEnd w:id="156"/>
    </w:p>
    <w:p w14:paraId="685C9941" w14:textId="77777777" w:rsidR="001D57DF" w:rsidRDefault="007663F5">
      <w:r>
        <w:t xml:space="preserve">Appuyez sur </w:t>
      </w:r>
      <w:r>
        <w:rPr>
          <w:b/>
          <w:bCs/>
        </w:rPr>
        <w:t>ACCORD-POINTS 2-4-6</w:t>
      </w:r>
      <w:r>
        <w:t xml:space="preserve"> pour ouvrir le document précédent. Par exemple, vous pouvez basculer rapidement entre un livre que vous lisez et un fichier dans lequel vous prenez des notes.</w:t>
      </w:r>
    </w:p>
    <w:p w14:paraId="437053CA" w14:textId="77777777" w:rsidR="001D57DF" w:rsidRDefault="007663F5">
      <w:pPr>
        <w:pStyle w:val="Titre2"/>
      </w:pPr>
      <w:bookmarkStart w:id="157" w:name="_Toc97537214"/>
      <w:r>
        <w:t>Supprimer un fichier</w:t>
      </w:r>
      <w:bookmarkEnd w:id="157"/>
    </w:p>
    <w:p w14:paraId="474B4BEB" w14:textId="0BC1A57F" w:rsidR="001D57DF" w:rsidRDefault="007663F5">
      <w:r>
        <w:t xml:space="preserve">Pour supprimer un fichier, appuyez sur le bouton </w:t>
      </w:r>
      <w:r>
        <w:rPr>
          <w:b/>
        </w:rPr>
        <w:t>MENU</w:t>
      </w:r>
      <w:r>
        <w:t xml:space="preserve"> choisissez Fichier, puis Supprimer. Utilisez les </w:t>
      </w:r>
      <w:r>
        <w:rPr>
          <w:b/>
          <w:bCs/>
        </w:rPr>
        <w:t>BOUTONS DE NAVIGATION</w:t>
      </w:r>
      <w:r>
        <w:t xml:space="preserve"> les </w:t>
      </w:r>
      <w:r>
        <w:rPr>
          <w:b/>
          <w:bCs/>
        </w:rPr>
        <w:t>BARRES À BASCULE</w:t>
      </w:r>
      <w:r>
        <w:t xml:space="preserve">, ou </w:t>
      </w:r>
      <w:r>
        <w:rPr>
          <w:b/>
          <w:bCs/>
        </w:rPr>
        <w:t>ACCORD-POINT 1</w:t>
      </w:r>
      <w:r w:rsidR="0065193E">
        <w:rPr>
          <w:b/>
          <w:bCs/>
        </w:rPr>
        <w:t xml:space="preserve"> </w:t>
      </w:r>
      <w:r>
        <w:t xml:space="preserve">et </w:t>
      </w:r>
      <w:r>
        <w:rPr>
          <w:b/>
          <w:bCs/>
        </w:rPr>
        <w:t>ACCORD-POINT 4</w:t>
      </w:r>
      <w:r>
        <w:t xml:space="preserve"> pour accéder au dossier ou au fichier, puis appuyez sur </w:t>
      </w:r>
      <w:r>
        <w:rPr>
          <w:b/>
          <w:bCs/>
        </w:rPr>
        <w:t>POINT 8</w:t>
      </w:r>
      <w:r>
        <w:t xml:space="preserve">. Après avoir appuyé sur </w:t>
      </w:r>
      <w:r>
        <w:rPr>
          <w:b/>
          <w:bCs/>
        </w:rPr>
        <w:t>POINT 8</w:t>
      </w:r>
      <w:r>
        <w:t xml:space="preserve"> sur un fichier, vous devez confirmer la suppression. Appuyez sur </w:t>
      </w:r>
      <w:r>
        <w:rPr>
          <w:b/>
        </w:rPr>
        <w:t>O</w:t>
      </w:r>
      <w:r>
        <w:t xml:space="preserve"> (</w:t>
      </w:r>
      <w:r>
        <w:rPr>
          <w:b/>
        </w:rPr>
        <w:t>POINTS 1-3-5</w:t>
      </w:r>
      <w:r>
        <w:t xml:space="preserve">) pour supprimer ou sur </w:t>
      </w:r>
      <w:r>
        <w:rPr>
          <w:b/>
        </w:rPr>
        <w:t>N</w:t>
      </w:r>
      <w:r>
        <w:t xml:space="preserve"> (</w:t>
      </w:r>
      <w:r>
        <w:rPr>
          <w:b/>
        </w:rPr>
        <w:t>POINTS 1-3-4-5</w:t>
      </w:r>
      <w:r>
        <w:t>) pour annuler.</w:t>
      </w:r>
    </w:p>
    <w:p w14:paraId="2EAC408D" w14:textId="73B87065" w:rsidR="001D57DF" w:rsidRDefault="007663F5">
      <w:r>
        <w:lastRenderedPageBreak/>
        <w:t xml:space="preserve">Similaire à l'ouverture d'un fichier, dans la liste des fichiers, vous pouvez appuyer sur </w:t>
      </w:r>
      <w:r>
        <w:rPr>
          <w:b/>
          <w:bCs/>
        </w:rPr>
        <w:t>ACCORD-POINTS 1-2-3</w:t>
      </w:r>
      <w:r>
        <w:t xml:space="preserve"> ou </w:t>
      </w:r>
      <w:r>
        <w:rPr>
          <w:b/>
          <w:bCs/>
        </w:rPr>
        <w:t>ACCORD-POINTS 4-5-6</w:t>
      </w:r>
      <w:r>
        <w:t xml:space="preserve"> pour vous déplacer vers le haut ou bas de la liste. Vous pouvez également taper un ou plusieurs caractères pour atteindre rapidement un fichier spécifique.</w:t>
      </w:r>
    </w:p>
    <w:p w14:paraId="21353452" w14:textId="77777777" w:rsidR="001D57DF" w:rsidRDefault="007663F5">
      <w:pPr>
        <w:pStyle w:val="Titre2"/>
      </w:pPr>
      <w:bookmarkStart w:id="158" w:name="_Toc97537215"/>
      <w:r>
        <w:t>Édition de texte</w:t>
      </w:r>
      <w:bookmarkEnd w:id="158"/>
    </w:p>
    <w:p w14:paraId="1124F220" w14:textId="6640B9C2" w:rsidR="001D57DF" w:rsidRDefault="007663F5">
      <w:r>
        <w:t>Le Bloc-notes offre des fonctions de base pour éditer du texte, notamment le copier, couper et coller, mais aussi la sélection et l'effacement de texte.</w:t>
      </w:r>
    </w:p>
    <w:p w14:paraId="51698247" w14:textId="6585011B" w:rsidR="001D57DF" w:rsidRDefault="007663F5">
      <w:pPr>
        <w:pStyle w:val="TipNoteText"/>
        <w:tabs>
          <w:tab w:val="clear" w:pos="1260"/>
        </w:tabs>
        <w:ind w:left="1170" w:hanging="810"/>
      </w:pPr>
      <w:r>
        <w:rPr>
          <w:b/>
        </w:rPr>
        <w:t>Note</w:t>
      </w:r>
      <w:r w:rsidR="00802CFA">
        <w:rPr>
          <w:b/>
        </w:rPr>
        <w:t> </w:t>
      </w:r>
      <w:r>
        <w:rPr>
          <w:b/>
        </w:rPr>
        <w:t>:</w:t>
      </w:r>
      <w:r>
        <w:t xml:space="preserve"> Vous ne pouvez faire des modifications que si le fichier a été créé dans le Bloc-notes de la Focus ou des fichiers au format TXT, BRF, BRL, ou BRA copiés dans le dossier Notes.</w:t>
      </w:r>
    </w:p>
    <w:p w14:paraId="57B7B0AA" w14:textId="1452A6E6" w:rsidR="001D57DF" w:rsidRDefault="007663F5">
      <w:r>
        <w:t xml:space="preserve">Pour sélectionner un bloc de texte, positionnez le curseur là où vous voulez que votre bloc commence, puis appuyez sur </w:t>
      </w:r>
      <w:r>
        <w:rPr>
          <w:b/>
        </w:rPr>
        <w:t>SHIFT GAUCHE + M</w:t>
      </w:r>
      <w:r>
        <w:t xml:space="preserve"> (</w:t>
      </w:r>
      <w:r>
        <w:rPr>
          <w:b/>
        </w:rPr>
        <w:t>POINTS 1-3-4</w:t>
      </w:r>
      <w:r>
        <w:t xml:space="preserve">) pour poser un marqueur à cet emplacement. Puis positionnez le curseur là où se termine la sélection puis appuyez sur </w:t>
      </w:r>
      <w:r>
        <w:rPr>
          <w:b/>
        </w:rPr>
        <w:t>SHIFT GAUCHE + S</w:t>
      </w:r>
      <w:r>
        <w:t xml:space="preserve"> (</w:t>
      </w:r>
      <w:r>
        <w:rPr>
          <w:b/>
        </w:rPr>
        <w:t>POINTS 2-3-4</w:t>
      </w:r>
      <w:r>
        <w:t>), ce qui sélectionne le texte entre le marqueur et la position du curseur. Pour indiquer que le texte a été sélectionné, les points 7 et 8 sont levés sur tous les caractères du bloc sélectionné. Une fois que vous avez sélectionné du texte, vous pouvez faire une des actions ci-dessous</w:t>
      </w:r>
      <w:r w:rsidR="006C5831">
        <w:t> </w:t>
      </w:r>
      <w:r>
        <w:t>:</w:t>
      </w:r>
    </w:p>
    <w:p w14:paraId="3D013F8D" w14:textId="77777777" w:rsidR="001D57DF" w:rsidRDefault="007663F5" w:rsidP="00802CFA">
      <w:pPr>
        <w:pStyle w:val="Listepuces"/>
        <w:numPr>
          <w:ilvl w:val="0"/>
          <w:numId w:val="43"/>
        </w:numPr>
      </w:pPr>
      <w:r>
        <w:t xml:space="preserve">Copier dans le presse-papiers : </w:t>
      </w:r>
      <w:r>
        <w:rPr>
          <w:b/>
        </w:rPr>
        <w:t>SHIFT GAUCHE + C</w:t>
      </w:r>
      <w:r>
        <w:t xml:space="preserve"> (</w:t>
      </w:r>
      <w:r>
        <w:rPr>
          <w:b/>
        </w:rPr>
        <w:t>POINTS 1-4</w:t>
      </w:r>
      <w:r>
        <w:t>)</w:t>
      </w:r>
    </w:p>
    <w:p w14:paraId="73EFDD3C" w14:textId="295F7FAE" w:rsidR="001D57DF" w:rsidRDefault="007663F5" w:rsidP="00802CFA">
      <w:pPr>
        <w:pStyle w:val="Listepuces"/>
        <w:numPr>
          <w:ilvl w:val="0"/>
          <w:numId w:val="43"/>
        </w:numPr>
      </w:pPr>
      <w:r>
        <w:t>Couper dans le presse-papiers</w:t>
      </w:r>
      <w:r w:rsidR="00D23284">
        <w:t> </w:t>
      </w:r>
      <w:r>
        <w:t xml:space="preserve">: </w:t>
      </w:r>
      <w:proofErr w:type="spellStart"/>
      <w:r>
        <w:rPr>
          <w:b/>
        </w:rPr>
        <w:t>LSHIFT</w:t>
      </w:r>
      <w:proofErr w:type="spellEnd"/>
      <w:r>
        <w:rPr>
          <w:b/>
        </w:rPr>
        <w:t xml:space="preserve"> GAUCHE + X</w:t>
      </w:r>
      <w:r>
        <w:t xml:space="preserve"> (</w:t>
      </w:r>
      <w:r>
        <w:rPr>
          <w:b/>
        </w:rPr>
        <w:t>POINTS 1-3-4-6</w:t>
      </w:r>
      <w:r>
        <w:t>)</w:t>
      </w:r>
    </w:p>
    <w:p w14:paraId="54073EE8" w14:textId="77777777" w:rsidR="001D57DF" w:rsidRDefault="007663F5" w:rsidP="00802CFA">
      <w:pPr>
        <w:pStyle w:val="Listepuces"/>
        <w:numPr>
          <w:ilvl w:val="0"/>
          <w:numId w:val="43"/>
        </w:numPr>
      </w:pPr>
      <w:r>
        <w:t xml:space="preserve">Supprimer : </w:t>
      </w:r>
      <w:r>
        <w:rPr>
          <w:b/>
        </w:rPr>
        <w:t>SHIFT GAUCHE + E</w:t>
      </w:r>
      <w:r>
        <w:t xml:space="preserve"> (</w:t>
      </w:r>
      <w:r>
        <w:rPr>
          <w:b/>
        </w:rPr>
        <w:t>POINTS 1-5</w:t>
      </w:r>
      <w:r>
        <w:t>)</w:t>
      </w:r>
    </w:p>
    <w:p w14:paraId="35052AB7" w14:textId="0ED7EF98" w:rsidR="001D57DF" w:rsidRDefault="007663F5">
      <w:r>
        <w:t xml:space="preserve">Une fois votre marqueur posé avec </w:t>
      </w:r>
      <w:r>
        <w:rPr>
          <w:b/>
        </w:rPr>
        <w:t>SHIFT GAUCHE + M</w:t>
      </w:r>
      <w:r>
        <w:t xml:space="preserve">, vous pouvez naviguer dans votre document, puis appuyer sur </w:t>
      </w:r>
      <w:r>
        <w:rPr>
          <w:b/>
        </w:rPr>
        <w:t>SHIFT GAUCHE + A</w:t>
      </w:r>
      <w:r>
        <w:t xml:space="preserve"> (</w:t>
      </w:r>
      <w:r>
        <w:rPr>
          <w:b/>
        </w:rPr>
        <w:t>POINT 1</w:t>
      </w:r>
      <w:r>
        <w:t>) pour revenir à l'endroit marqué. Cela fonctionne dans n'importe quel fichier, qu'il soit modifiable ou non. Notez que puisque les marqueur</w:t>
      </w:r>
      <w:r w:rsidR="00116964">
        <w:t>s</w:t>
      </w:r>
      <w:r>
        <w:t xml:space="preserve"> sont principalement utilisés pour commencer le processus de sélection, un seul marqueur peut être créé et il sera supprimé lorsque vous fermez le fichier puisque la position courante est déjà </w:t>
      </w:r>
      <w:proofErr w:type="gramStart"/>
      <w:r>
        <w:t>enregistré</w:t>
      </w:r>
      <w:proofErr w:type="gramEnd"/>
      <w:r>
        <w:t>.</w:t>
      </w:r>
    </w:p>
    <w:p w14:paraId="38DE3298" w14:textId="24D7D001" w:rsidR="001D57DF" w:rsidRDefault="007663F5">
      <w:r>
        <w:t xml:space="preserve">Pour coller le texte présent dans le presse-papiers dans le fichier ouvert, appuyez sur </w:t>
      </w:r>
      <w:r>
        <w:rPr>
          <w:b/>
        </w:rPr>
        <w:t>SHIFT GAUCHE + V</w:t>
      </w:r>
      <w:r>
        <w:t xml:space="preserve"> (</w:t>
      </w:r>
      <w:r>
        <w:rPr>
          <w:b/>
        </w:rPr>
        <w:t>POINTS 1-2-3-6</w:t>
      </w:r>
      <w:r>
        <w:t xml:space="preserve">). Vous pouvez aussi insérer la date et l'heure dans le fichier ouvert. Pour cela, appuyez sur le bouton </w:t>
      </w:r>
      <w:r>
        <w:rPr>
          <w:b/>
        </w:rPr>
        <w:t>MENU</w:t>
      </w:r>
      <w:r>
        <w:t>, choisissez Edition et sélectionnez Coller l'heure ou Coller la date.</w:t>
      </w:r>
    </w:p>
    <w:p w14:paraId="3F47BA0D" w14:textId="77777777" w:rsidR="001D57DF" w:rsidRDefault="007663F5">
      <w:pPr>
        <w:pStyle w:val="Titre2"/>
      </w:pPr>
      <w:bookmarkStart w:id="159" w:name="_Toc97537216"/>
      <w:r>
        <w:lastRenderedPageBreak/>
        <w:t>Recherche de texte</w:t>
      </w:r>
      <w:bookmarkEnd w:id="159"/>
    </w:p>
    <w:p w14:paraId="3DB94D7A" w14:textId="77777777" w:rsidR="001D57DF" w:rsidRDefault="007663F5">
      <w:r>
        <w:t xml:space="preserve">Vous pouvez rapidement localiser un mot ou une expression à l'intérieur du fichier ouvert. Pour faire une recherche, appuyez sur </w:t>
      </w:r>
      <w:r>
        <w:rPr>
          <w:b/>
        </w:rPr>
        <w:t>SHIFT DROIT + R</w:t>
      </w:r>
      <w:r>
        <w:t xml:space="preserve"> (</w:t>
      </w:r>
      <w:r>
        <w:rPr>
          <w:b/>
        </w:rPr>
        <w:t>POINTS 1-2-3-5</w:t>
      </w:r>
      <w:r>
        <w:t xml:space="preserve">). Vous pouvez aussi appuyer sur le bouton </w:t>
      </w:r>
      <w:r>
        <w:rPr>
          <w:b/>
        </w:rPr>
        <w:t>MENU</w:t>
      </w:r>
      <w:r>
        <w:t xml:space="preserve"> puis choisir Edition et enfin Rechercher. Tapez le texte que vous voulez rechercher, puis appuyez sur le </w:t>
      </w:r>
      <w:r>
        <w:rPr>
          <w:b/>
        </w:rPr>
        <w:t>POINT 8</w:t>
      </w:r>
      <w:r>
        <w:t xml:space="preserve"> pour lancer la recherche.</w:t>
      </w:r>
    </w:p>
    <w:p w14:paraId="08DE2979" w14:textId="77777777" w:rsidR="001D57DF" w:rsidRDefault="007663F5">
      <w:r>
        <w:t xml:space="preserve">Pour rechercher l'occurrence suivante de la chaîne recherchée, appuyez sur </w:t>
      </w:r>
      <w:r>
        <w:rPr>
          <w:b/>
        </w:rPr>
        <w:t>SHIFT DROIT + POINT 4</w:t>
      </w:r>
      <w:r>
        <w:t xml:space="preserve">. Vous pouvez aussi appuyer sur le bouton </w:t>
      </w:r>
      <w:r>
        <w:rPr>
          <w:b/>
        </w:rPr>
        <w:t>MENU</w:t>
      </w:r>
      <w:r>
        <w:t xml:space="preserve"> puis choisir Edition et enfin Rechercher suivant.</w:t>
      </w:r>
    </w:p>
    <w:p w14:paraId="4DE9CCDD" w14:textId="7EAB1B1A" w:rsidR="001D57DF" w:rsidRDefault="007663F5">
      <w:r>
        <w:t xml:space="preserve">Pour rechercher l'occurrence précédente de la chaîne recherchée, appuyez sur </w:t>
      </w:r>
      <w:r>
        <w:rPr>
          <w:b/>
        </w:rPr>
        <w:t>SHIFT DROIT + ACCORD-POINT 8</w:t>
      </w:r>
      <w:r>
        <w:t xml:space="preserve">. Vous pouvez aussi appuyer sur le bouton </w:t>
      </w:r>
      <w:r>
        <w:rPr>
          <w:b/>
        </w:rPr>
        <w:t>MENU</w:t>
      </w:r>
      <w:r>
        <w:t xml:space="preserve"> puis choisir Edition et sélectionnez</w:t>
      </w:r>
      <w:r w:rsidR="0065193E">
        <w:t xml:space="preserve"> </w:t>
      </w:r>
      <w:r>
        <w:t>Rechercher précédent.</w:t>
      </w:r>
    </w:p>
    <w:p w14:paraId="1D65262F" w14:textId="77777777" w:rsidR="001D57DF" w:rsidRDefault="007663F5">
      <w:pPr>
        <w:pStyle w:val="Titre2"/>
      </w:pPr>
      <w:bookmarkStart w:id="160" w:name="_Toc97537217"/>
      <w:r>
        <w:t>Paramètres avancés</w:t>
      </w:r>
      <w:bookmarkEnd w:id="160"/>
    </w:p>
    <w:p w14:paraId="4C76A221" w14:textId="5A2E0E67" w:rsidR="001D57DF" w:rsidRDefault="007663F5">
      <w:r>
        <w:t xml:space="preserve">Le Bloc-notes offre plusieurs options pour vous aider à améliorer votre expérience de lecture et d'édition. Pour accéder à ces paramètres, appuyez sur le bouton </w:t>
      </w:r>
      <w:r>
        <w:rPr>
          <w:b/>
        </w:rPr>
        <w:t>MENU</w:t>
      </w:r>
      <w:r>
        <w:t xml:space="preserve"> puis choisissez Avancé. Utilisez la </w:t>
      </w:r>
      <w:r>
        <w:rPr>
          <w:b/>
          <w:bCs/>
        </w:rPr>
        <w:t>BARRE ESPACE</w:t>
      </w:r>
      <w:r>
        <w:t xml:space="preserve"> pour activer ou désactiver une option, puis utilisez le bouton </w:t>
      </w:r>
      <w:r>
        <w:rPr>
          <w:b/>
          <w:bCs/>
        </w:rPr>
        <w:t>SÉLECTEUR DROIT</w:t>
      </w:r>
      <w:r>
        <w:t xml:space="preserve"> pour enregistrer vos réglages et revenir au menu précédent. Appuyez à nouveau sur le bouton </w:t>
      </w:r>
      <w:r>
        <w:rPr>
          <w:b/>
          <w:bCs/>
        </w:rPr>
        <w:t>SÉLECTEUR DROIT</w:t>
      </w:r>
      <w:r>
        <w:t xml:space="preserve"> pour revenir à votre fichier.</w:t>
      </w:r>
    </w:p>
    <w:p w14:paraId="7E36A9A5" w14:textId="4FB1F2FA" w:rsidR="001D57DF" w:rsidRDefault="007663F5">
      <w:r>
        <w:t>Les options suivantes sont disponibles</w:t>
      </w:r>
      <w:r w:rsidR="00D23284">
        <w:t> </w:t>
      </w:r>
      <w:r>
        <w:t>:</w:t>
      </w:r>
    </w:p>
    <w:p w14:paraId="12172118" w14:textId="1DD04F8B" w:rsidR="001D57DF" w:rsidRDefault="007663F5" w:rsidP="001F2B5F">
      <w:pPr>
        <w:pStyle w:val="Listepuces"/>
        <w:numPr>
          <w:ilvl w:val="0"/>
          <w:numId w:val="44"/>
        </w:numPr>
      </w:pPr>
      <w:r>
        <w:rPr>
          <w:b/>
          <w:bCs w:val="0"/>
        </w:rPr>
        <w:t>Report des mots</w:t>
      </w:r>
      <w:r>
        <w:t xml:space="preserve"> – Lorsque ce paramètre est activé, le Bloc-notes ne coupe pas les mots trop longs pour les afficher sur l'afficheur braille. Ces mots seront entièrement affichés lorsque vous passerez à l'incrément suivant. Cette option est désactivée par défaut.</w:t>
      </w:r>
    </w:p>
    <w:p w14:paraId="1C5D5CD4" w14:textId="77777777" w:rsidR="001D57DF" w:rsidRDefault="007663F5" w:rsidP="001F2B5F">
      <w:pPr>
        <w:pStyle w:val="Listepuces"/>
        <w:numPr>
          <w:ilvl w:val="0"/>
          <w:numId w:val="44"/>
        </w:numPr>
      </w:pPr>
      <w:r>
        <w:rPr>
          <w:b/>
          <w:bCs w:val="0"/>
        </w:rPr>
        <w:t>Défilement inversé</w:t>
      </w:r>
      <w:r>
        <w:t xml:space="preserve"> – Activez cette option pour utiliser le bouton </w:t>
      </w:r>
      <w:r>
        <w:rPr>
          <w:b/>
          <w:bCs w:val="0"/>
        </w:rPr>
        <w:t>SÉLECTEUR DROIT</w:t>
      </w:r>
      <w:r>
        <w:t xml:space="preserve"> pour défiler de droite à gauche sur votre afficheur braille et le bouton </w:t>
      </w:r>
      <w:r>
        <w:rPr>
          <w:b/>
          <w:bCs w:val="0"/>
        </w:rPr>
        <w:t>DÉFILEMENT GAUCHE</w:t>
      </w:r>
      <w:r>
        <w:t xml:space="preserve"> pour que l'afficheur braille défile vers la droite. Cette option est désactivée par défaut.</w:t>
      </w:r>
    </w:p>
    <w:p w14:paraId="44BEF2F4" w14:textId="77777777" w:rsidR="001D57DF" w:rsidRDefault="007663F5" w:rsidP="001F2B5F">
      <w:pPr>
        <w:pStyle w:val="Listepuces"/>
        <w:numPr>
          <w:ilvl w:val="0"/>
          <w:numId w:val="44"/>
        </w:numPr>
      </w:pPr>
      <w:r>
        <w:rPr>
          <w:b/>
          <w:bCs w:val="0"/>
        </w:rPr>
        <w:t>Masquer le curseur</w:t>
      </w:r>
      <w:r>
        <w:t xml:space="preserve"> – Lorsque cette option est activée, le curseur, qui est représenté par les points 7 et 8, n'est pas affiché. Si vous appuyez sur un curseur-éclair alors que le curseur est masqué, le curseur clignote brièvement à cet emplacement. Par défaut, le curseur est toujours affiché.</w:t>
      </w:r>
    </w:p>
    <w:p w14:paraId="6C7B4E7C" w14:textId="2C2AA121" w:rsidR="001D57DF" w:rsidRDefault="007663F5" w:rsidP="001F2B5F">
      <w:pPr>
        <w:pStyle w:val="Listepuces"/>
        <w:numPr>
          <w:ilvl w:val="0"/>
          <w:numId w:val="44"/>
        </w:numPr>
      </w:pPr>
      <w:r>
        <w:rPr>
          <w:b/>
          <w:bCs w:val="0"/>
        </w:rPr>
        <w:lastRenderedPageBreak/>
        <w:t>Masquer les points 7 et 8</w:t>
      </w:r>
      <w:r>
        <w:t xml:space="preserve"> – Les points 7 et 8 sont utilisés pour indiquer la majuscule et d'autres symboles spéciaux. De plus, les livres braille au format (BRF) produits par certaines agences aux États-Unis telles que Bookshare.org et le Service de la Bibliothèque nationale utilisent des caractères qui incluent les points 7 et 8. Pour aider à réduire la distraction pendant la lecture, vous pouvez activer cette option pour supprimer les points 7 et 8 afin qu'ils ne s’affichent pas dans le texte. Cette option est désactivée par défaut.</w:t>
      </w:r>
    </w:p>
    <w:p w14:paraId="10C15A50" w14:textId="77777777" w:rsidR="001D57DF" w:rsidRDefault="007663F5">
      <w:pPr>
        <w:pStyle w:val="Titre2"/>
      </w:pPr>
      <w:bookmarkStart w:id="161" w:name="_Toc97537218"/>
      <w:r>
        <w:t>Exporter un fichier</w:t>
      </w:r>
      <w:bookmarkEnd w:id="161"/>
    </w:p>
    <w:p w14:paraId="64B2677B" w14:textId="32043B3E" w:rsidR="001D57DF" w:rsidRDefault="007663F5">
      <w:r>
        <w:t xml:space="preserve">S'il existe une connexion active, qu'elle soit Bluetooth ou USB, entre votre Focus et un ordinateur ou autre périphérique, vous pouvez exporter le contenu du fichier </w:t>
      </w:r>
      <w:proofErr w:type="spellStart"/>
      <w:r>
        <w:t>FNZ</w:t>
      </w:r>
      <w:proofErr w:type="spellEnd"/>
      <w:r>
        <w:t xml:space="preserve"> ouvert dans le Bloc-notes vers la fenêtre d'édition de l'application active sur votre ordinateur. Par exemple, vous pouvez transférer des notes que vous avez prises vers un fichier Word sur votre ordinateur pour poursuivre le travail d'édition.</w:t>
      </w:r>
    </w:p>
    <w:p w14:paraId="2B38D145" w14:textId="5B883AE5" w:rsidR="001D57DF" w:rsidRDefault="007663F5" w:rsidP="001A357D">
      <w:r>
        <w:t>Si vos notes sont en abrégé, vous devez exécuter un lecteur d'écran comme JAWS qui prend en charge la saisie braille, de sorte que le contenu soit automatiquement désabrégé avant d'être inséré dans le document Word. Les paramètres braille de votre lecteur d'écran doivent correspondre au format braille que vous avez utilisé lorsque vous avez rédigé vos notes dans le Bloc-notes de la Focus. Par exemple, si vous avez tapé en braille abrégé, la saisie en braille abrégé doit être activée dans JAWS afin que le contenu soit automatiquement désabrégé.</w:t>
      </w:r>
    </w:p>
    <w:p w14:paraId="3DC11A02" w14:textId="77777777" w:rsidR="001D57DF" w:rsidRDefault="007663F5" w:rsidP="001A357D">
      <w:r>
        <w:t>Pour exporter un fichier, procédez comme suit :</w:t>
      </w:r>
    </w:p>
    <w:p w14:paraId="340FA5AE" w14:textId="14485443" w:rsidR="001D57DF" w:rsidRDefault="007663F5">
      <w:pPr>
        <w:pStyle w:val="Listenumros"/>
        <w:numPr>
          <w:ilvl w:val="0"/>
          <w:numId w:val="25"/>
        </w:numPr>
      </w:pPr>
      <w:r>
        <w:t>Sur l'ordinateur ou le périphérique mobile, assurez-vous que le curseur se trouve dans le document qui contiendra le texte exporté.</w:t>
      </w:r>
    </w:p>
    <w:p w14:paraId="5753CDB7" w14:textId="7D1472E0" w:rsidR="001D57DF" w:rsidRDefault="007663F5">
      <w:pPr>
        <w:pStyle w:val="Listenumros"/>
        <w:numPr>
          <w:ilvl w:val="0"/>
          <w:numId w:val="25"/>
        </w:numPr>
      </w:pPr>
      <w:r>
        <w:t>Dans le Bloc-notes sur la Focus, ouvrez le fichier que vous voulez exporter.</w:t>
      </w:r>
    </w:p>
    <w:p w14:paraId="4507C696" w14:textId="77777777" w:rsidR="001D57DF" w:rsidRDefault="007663F5">
      <w:pPr>
        <w:pStyle w:val="Listenumros"/>
        <w:numPr>
          <w:ilvl w:val="0"/>
          <w:numId w:val="25"/>
        </w:numPr>
      </w:pPr>
      <w:r>
        <w:t xml:space="preserve">Appuyez sur le bouton </w:t>
      </w:r>
      <w:r>
        <w:rPr>
          <w:b/>
        </w:rPr>
        <w:t>MENU</w:t>
      </w:r>
      <w:r>
        <w:t xml:space="preserve"> et choisissez Export. Vos notes apparaissent dans le document ciblé en tant que texte brut. Veuillez noter que le processus d'exportation peut prendre un certain temps en fonction de la quantité d'informations contenues dans le fichier. Vous pouvez appuyer sur </w:t>
      </w:r>
      <w:r>
        <w:rPr>
          <w:b/>
        </w:rPr>
        <w:t>ACCORD-Z</w:t>
      </w:r>
      <w:r>
        <w:t xml:space="preserve"> (</w:t>
      </w:r>
      <w:r>
        <w:rPr>
          <w:b/>
        </w:rPr>
        <w:t>POINTS 1-3-5-6</w:t>
      </w:r>
      <w:r>
        <w:t>) pour annuler l'exportation.</w:t>
      </w:r>
    </w:p>
    <w:p w14:paraId="565A51EA" w14:textId="0AF8EE87" w:rsidR="001D57DF" w:rsidRDefault="007663F5">
      <w:pPr>
        <w:pStyle w:val="TipNoteText"/>
      </w:pPr>
      <w:r>
        <w:rPr>
          <w:b/>
        </w:rPr>
        <w:t>Note</w:t>
      </w:r>
      <w:r w:rsidR="001F2B5F">
        <w:rPr>
          <w:b/>
        </w:rPr>
        <w:t> </w:t>
      </w:r>
      <w:r>
        <w:rPr>
          <w:b/>
        </w:rPr>
        <w:t>:</w:t>
      </w:r>
      <w:r>
        <w:t xml:space="preserve"> Le contenu des fichiers TXT, BRF, BRL, et BRA ne peut être exporté.</w:t>
      </w:r>
    </w:p>
    <w:p w14:paraId="1C273D12" w14:textId="5699FD62" w:rsidR="001D57DF" w:rsidRDefault="007663F5">
      <w:pPr>
        <w:pStyle w:val="Titre1"/>
      </w:pPr>
      <w:bookmarkStart w:id="162" w:name="_Toc97537219"/>
      <w:r>
        <w:lastRenderedPageBreak/>
        <w:t>Carte Micro SD</w:t>
      </w:r>
      <w:bookmarkEnd w:id="162"/>
    </w:p>
    <w:p w14:paraId="76BB6058" w14:textId="4858DC51" w:rsidR="001D57DF" w:rsidRDefault="007663F5">
      <w:r>
        <w:rPr>
          <w:noProof/>
        </w:rPr>
        <w:drawing>
          <wp:inline distT="0" distB="0" distL="0" distR="0" wp14:anchorId="1408E5BF" wp14:editId="50DE5EAA">
            <wp:extent cx="3809524" cy="1485714"/>
            <wp:effectExtent l="0" t="0" r="635" b="635"/>
            <wp:docPr id="8" name="Image 8" descr="Image montrant le port micro-SD sur le côté gauche de la Focu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Image showing the location of the micro SD card slot on the left side of the Focus Blue braille display."/>
                    <pic:cNvPicPr/>
                  </pic:nvPicPr>
                  <pic:blipFill>
                    <a:blip r:embed="rId22">
                      <a:extLst>
                        <a:ext uri="{28A0092B-C50C-407E-A947-70E740481C1C}">
                          <a14:useLocalDpi xmlns:a14="http://schemas.microsoft.com/office/drawing/2010/main" val="0"/>
                        </a:ext>
                      </a:extLst>
                    </a:blip>
                    <a:stretch>
                      <a:fillRect/>
                    </a:stretch>
                  </pic:blipFill>
                  <pic:spPr>
                    <a:xfrm>
                      <a:off x="0" y="0"/>
                      <a:ext cx="3809524" cy="1485714"/>
                    </a:xfrm>
                    <a:prstGeom prst="rect">
                      <a:avLst/>
                    </a:prstGeom>
                  </pic:spPr>
                </pic:pic>
              </a:graphicData>
            </a:graphic>
          </wp:inline>
        </w:drawing>
      </w:r>
    </w:p>
    <w:p w14:paraId="3DCEBBEC" w14:textId="39CDD8DC" w:rsidR="001D57DF" w:rsidRDefault="007663F5">
      <w:r>
        <w:t>La Focus est livrée avec une carte micro SD pré-insérée pour une utilisation avec le Bloc-notes. Elle contient également une documentation supplémentaire couvrant le fonctionnement de base ainsi que des informations sur l'entretien et le nettoyage de la Focus. Pour accéder à ces fichiers :</w:t>
      </w:r>
    </w:p>
    <w:p w14:paraId="5CEA0CDC" w14:textId="77777777" w:rsidR="001D57DF" w:rsidRDefault="007663F5">
      <w:pPr>
        <w:pStyle w:val="Listenumros"/>
        <w:numPr>
          <w:ilvl w:val="0"/>
          <w:numId w:val="37"/>
        </w:numPr>
      </w:pPr>
      <w:r>
        <w:t>Mettez la Focus en marche.</w:t>
      </w:r>
    </w:p>
    <w:p w14:paraId="17105126" w14:textId="77777777" w:rsidR="001D57DF" w:rsidRDefault="007663F5">
      <w:pPr>
        <w:pStyle w:val="Listenumros"/>
        <w:numPr>
          <w:ilvl w:val="0"/>
          <w:numId w:val="37"/>
        </w:numPr>
      </w:pPr>
      <w:r>
        <w:t xml:space="preserve">Appuyez sur le bouton </w:t>
      </w:r>
      <w:r>
        <w:rPr>
          <w:b/>
          <w:bCs/>
        </w:rPr>
        <w:t>Menu</w:t>
      </w:r>
      <w:r>
        <w:t xml:space="preserve"> pour accéder au menu de la Focus, utilisez ensuite les </w:t>
      </w:r>
      <w:r>
        <w:rPr>
          <w:b/>
          <w:bCs/>
        </w:rPr>
        <w:t>BARRES À BASCULE</w:t>
      </w:r>
      <w:r>
        <w:t xml:space="preserve"> pour aller à Bloc-notes, et appuyez sur </w:t>
      </w:r>
      <w:r>
        <w:rPr>
          <w:b/>
          <w:bCs/>
        </w:rPr>
        <w:t>POINT 8</w:t>
      </w:r>
      <w:r>
        <w:t>. Vous êtes placé dans un document vierge.</w:t>
      </w:r>
    </w:p>
    <w:p w14:paraId="1BECFEE0" w14:textId="5B523B4C" w:rsidR="001D57DF" w:rsidRDefault="007663F5">
      <w:pPr>
        <w:pStyle w:val="Listenumros"/>
        <w:numPr>
          <w:ilvl w:val="0"/>
          <w:numId w:val="37"/>
        </w:numPr>
      </w:pPr>
      <w:r>
        <w:t xml:space="preserve">Appuyez sur le bouton </w:t>
      </w:r>
      <w:r>
        <w:rPr>
          <w:b/>
          <w:bCs/>
        </w:rPr>
        <w:t>SHIFT DROIT</w:t>
      </w:r>
      <w:r w:rsidR="0065193E">
        <w:rPr>
          <w:b/>
          <w:bCs/>
        </w:rPr>
        <w:t xml:space="preserve"> </w:t>
      </w:r>
      <w:r>
        <w:t xml:space="preserve">et maintenez-le enfoncé, puis appuyez sur </w:t>
      </w:r>
      <w:r>
        <w:rPr>
          <w:b/>
          <w:bCs/>
        </w:rPr>
        <w:t>O</w:t>
      </w:r>
      <w:r>
        <w:t xml:space="preserve"> (</w:t>
      </w:r>
      <w:r>
        <w:rPr>
          <w:b/>
          <w:bCs/>
        </w:rPr>
        <w:t>POINTS 1-3-5</w:t>
      </w:r>
      <w:r>
        <w:t>).</w:t>
      </w:r>
    </w:p>
    <w:p w14:paraId="6E3D46A3" w14:textId="7AB7A255" w:rsidR="001D57DF" w:rsidRDefault="007663F5">
      <w:pPr>
        <w:pStyle w:val="Listenumros"/>
        <w:numPr>
          <w:ilvl w:val="0"/>
          <w:numId w:val="37"/>
        </w:numPr>
      </w:pPr>
      <w:r>
        <w:t xml:space="preserve">Utilisez les </w:t>
      </w:r>
      <w:r>
        <w:rPr>
          <w:b/>
          <w:bCs/>
        </w:rPr>
        <w:t>BARRES À BASCULE</w:t>
      </w:r>
      <w:r w:rsidR="0065193E">
        <w:rPr>
          <w:b/>
          <w:bCs/>
        </w:rPr>
        <w:t xml:space="preserve"> </w:t>
      </w:r>
      <w:r>
        <w:t xml:space="preserve">pour sélectionner le dossier Livres et appuyez sur </w:t>
      </w:r>
      <w:r>
        <w:rPr>
          <w:b/>
          <w:bCs/>
        </w:rPr>
        <w:t>POINT 8</w:t>
      </w:r>
      <w:r>
        <w:t>.</w:t>
      </w:r>
    </w:p>
    <w:p w14:paraId="7346F979" w14:textId="10B88CF2" w:rsidR="001D57DF" w:rsidRDefault="007663F5">
      <w:pPr>
        <w:pStyle w:val="Listenumros"/>
        <w:numPr>
          <w:ilvl w:val="0"/>
          <w:numId w:val="37"/>
        </w:numPr>
      </w:pPr>
      <w:r>
        <w:t xml:space="preserve">Utilisez à nouveau les </w:t>
      </w:r>
      <w:r>
        <w:rPr>
          <w:b/>
          <w:bCs/>
        </w:rPr>
        <w:t>BARRES À BASCULE</w:t>
      </w:r>
      <w:r w:rsidR="0065193E">
        <w:rPr>
          <w:b/>
          <w:bCs/>
        </w:rPr>
        <w:t xml:space="preserve"> </w:t>
      </w:r>
      <w:r>
        <w:t xml:space="preserve">pour sélectionner le dossier </w:t>
      </w:r>
      <w:proofErr w:type="spellStart"/>
      <w:r>
        <w:t>FocusDocs</w:t>
      </w:r>
      <w:proofErr w:type="spellEnd"/>
      <w:r>
        <w:t xml:space="preserve"> et appuyez sur </w:t>
      </w:r>
      <w:r>
        <w:rPr>
          <w:b/>
          <w:bCs/>
        </w:rPr>
        <w:t>POINT 8</w:t>
      </w:r>
      <w:r>
        <w:t>.</w:t>
      </w:r>
    </w:p>
    <w:p w14:paraId="185518DE" w14:textId="189D094A" w:rsidR="001D57DF" w:rsidRDefault="007663F5">
      <w:pPr>
        <w:pStyle w:val="Listenumros"/>
        <w:numPr>
          <w:ilvl w:val="0"/>
          <w:numId w:val="37"/>
        </w:numPr>
      </w:pPr>
      <w:r>
        <w:t xml:space="preserve">La documentation étant disponible en plusieurs langues, utilisez à nouveau les </w:t>
      </w:r>
      <w:r>
        <w:rPr>
          <w:b/>
          <w:bCs/>
        </w:rPr>
        <w:t>BARRES À BASCULE</w:t>
      </w:r>
      <w:r w:rsidR="0065193E">
        <w:rPr>
          <w:b/>
          <w:bCs/>
        </w:rPr>
        <w:t xml:space="preserve"> </w:t>
      </w:r>
      <w:r>
        <w:t xml:space="preserve">pour sélectionner le dossier de langue souhaité et appuyez sur </w:t>
      </w:r>
      <w:r>
        <w:rPr>
          <w:b/>
          <w:bCs/>
        </w:rPr>
        <w:t>POINT 8</w:t>
      </w:r>
      <w:r>
        <w:t>.</w:t>
      </w:r>
    </w:p>
    <w:p w14:paraId="11E034D6" w14:textId="4D718DAE" w:rsidR="001D57DF" w:rsidRDefault="007663F5">
      <w:pPr>
        <w:pStyle w:val="Listenumros"/>
        <w:numPr>
          <w:ilvl w:val="0"/>
          <w:numId w:val="37"/>
        </w:numPr>
      </w:pPr>
      <w:r>
        <w:t xml:space="preserve">Utilisez les BARRES À BASCULE une fois de plus pour sélectionner le document que vous souhaitez lire et appuyez sur </w:t>
      </w:r>
      <w:r>
        <w:rPr>
          <w:b/>
          <w:bCs/>
        </w:rPr>
        <w:t>POINT 8</w:t>
      </w:r>
      <w:r>
        <w:t xml:space="preserve"> pour l'ouvrir.</w:t>
      </w:r>
    </w:p>
    <w:p w14:paraId="0098E602" w14:textId="5F3F877E" w:rsidR="001D57DF" w:rsidRDefault="007663F5">
      <w:r>
        <w:t>Si vous souhaitez remplacer la carte micro-SD fournie, suivez les instructions suivantes</w:t>
      </w:r>
      <w:r w:rsidR="004E7B71">
        <w:t> </w:t>
      </w:r>
      <w:r>
        <w:t>:</w:t>
      </w:r>
    </w:p>
    <w:p w14:paraId="255FE83F" w14:textId="5AB1779A" w:rsidR="001D57DF" w:rsidRDefault="007663F5">
      <w:pPr>
        <w:pStyle w:val="TipNoteText"/>
      </w:pPr>
      <w:r>
        <w:t>Note</w:t>
      </w:r>
      <w:r w:rsidR="00BF2C15">
        <w:t> </w:t>
      </w:r>
      <w:r>
        <w:t>:</w:t>
      </w:r>
      <w:r>
        <w:tab/>
        <w:t>La Focus supporte une carte micro-SD jusqu'à 32 Go.</w:t>
      </w:r>
    </w:p>
    <w:p w14:paraId="04BC9B78" w14:textId="77777777" w:rsidR="001D57DF" w:rsidRDefault="007663F5">
      <w:pPr>
        <w:pStyle w:val="Paragraphedeliste"/>
        <w:numPr>
          <w:ilvl w:val="0"/>
          <w:numId w:val="27"/>
        </w:numPr>
      </w:pPr>
      <w:r>
        <w:lastRenderedPageBreak/>
        <w:t>Tournez l'appareil pour avoir le côté gauche en face de vous. Le lecteur de carte micro-SD se trouve à droite du bouton marche/arrêt.</w:t>
      </w:r>
    </w:p>
    <w:p w14:paraId="52A4FBAC" w14:textId="77777777" w:rsidR="001D57DF" w:rsidRDefault="007663F5">
      <w:pPr>
        <w:pStyle w:val="Paragraphedeliste"/>
        <w:numPr>
          <w:ilvl w:val="0"/>
          <w:numId w:val="27"/>
        </w:numPr>
      </w:pPr>
      <w:r>
        <w:t>Appuyez doucement sur le côté exposé de la carte pour l'éjecter, puis retirez-la de la fente.</w:t>
      </w:r>
    </w:p>
    <w:p w14:paraId="1E57D9D9" w14:textId="77777777" w:rsidR="001D57DF" w:rsidRDefault="007663F5">
      <w:pPr>
        <w:pStyle w:val="Paragraphedeliste"/>
        <w:numPr>
          <w:ilvl w:val="0"/>
          <w:numId w:val="27"/>
        </w:numPr>
      </w:pPr>
      <w:r>
        <w:t>Tenez la carte de façon à ce que l’encoche qui permet de retirer la carte avec l’ongle soit dirigée vers vous et tournée vers le bas. Vous sentirez également une légère protubérance sur le côté gauche ainsi qu'une découpe carrée dans le coin supérieur gauche. La face imprimée de la carte doit être orientée vers le bas.</w:t>
      </w:r>
    </w:p>
    <w:p w14:paraId="2B4D24B0" w14:textId="77777777" w:rsidR="001D57DF" w:rsidRDefault="007663F5">
      <w:pPr>
        <w:pStyle w:val="Paragraphedeliste"/>
        <w:numPr>
          <w:ilvl w:val="0"/>
          <w:numId w:val="27"/>
        </w:numPr>
      </w:pPr>
      <w:r>
        <w:t>Insérez la carte dans la fente jusqu'à ce qu'elle s'enclenche.</w:t>
      </w:r>
    </w:p>
    <w:p w14:paraId="49853905" w14:textId="65463C0A" w:rsidR="001D57DF" w:rsidRDefault="007663F5" w:rsidP="001A357D">
      <w:r>
        <w:rPr>
          <w:b/>
        </w:rPr>
        <w:t>Attention</w:t>
      </w:r>
      <w:r w:rsidR="00BF2C15">
        <w:rPr>
          <w:b/>
        </w:rPr>
        <w:t> </w:t>
      </w:r>
      <w:r>
        <w:rPr>
          <w:b/>
        </w:rPr>
        <w:t xml:space="preserve">: </w:t>
      </w:r>
      <w:r>
        <w:t>Vous ne devez en aucun cas tenter d'insérer la carte dans une autre position que celle décrite. La carte ou la Focus Blue peut être endommagée si la carte n'est pas correctement orientée avant d'être insérée.</w:t>
      </w:r>
    </w:p>
    <w:p w14:paraId="1123F197" w14:textId="6F042FB4" w:rsidR="001D57DF" w:rsidRDefault="007663F5">
      <w:r>
        <w:t xml:space="preserve">Visitez </w:t>
      </w:r>
      <w:hyperlink r:id="rId23" w:history="1">
        <w:r w:rsidR="00A73776" w:rsidRPr="00A13576">
          <w:rPr>
            <w:rStyle w:val="Lienhypertexte"/>
          </w:rPr>
          <w:t>https://www.freedomscientific.com/Downloads/Focus/Focus5Downloads</w:t>
        </w:r>
      </w:hyperlink>
      <w:r w:rsidR="00BC79E6">
        <w:t xml:space="preserve"> </w:t>
      </w:r>
      <w:r>
        <w:t>pour plus d'informations sur comment configurer la nouvelle carte avec le Bloc-notes.</w:t>
      </w:r>
    </w:p>
    <w:p w14:paraId="63E14BF3" w14:textId="77777777" w:rsidR="001D57DF" w:rsidRDefault="007663F5">
      <w:pPr>
        <w:pStyle w:val="Titre1"/>
      </w:pPr>
      <w:bookmarkStart w:id="163" w:name="_Toc3953066"/>
      <w:bookmarkStart w:id="164" w:name="_Toc148436332"/>
      <w:bookmarkStart w:id="165" w:name="_Toc97537220"/>
      <w:bookmarkStart w:id="166" w:name="OLE_LINK4"/>
      <w:bookmarkEnd w:id="132"/>
      <w:r>
        <w:lastRenderedPageBreak/>
        <w:t>Mode</w:t>
      </w:r>
      <w:bookmarkEnd w:id="163"/>
      <w:r>
        <w:t xml:space="preserve"> diagnostic</w:t>
      </w:r>
      <w:bookmarkEnd w:id="164"/>
      <w:bookmarkEnd w:id="165"/>
    </w:p>
    <w:p w14:paraId="552B939A" w14:textId="77777777" w:rsidR="001D57DF" w:rsidRDefault="007663F5">
      <w:r>
        <w:t xml:space="preserve">L'afficheur braille Focus propose un mode diagnostic qui fait des tests sur les boutons curseur-éclair, </w:t>
      </w:r>
      <w:bookmarkEnd w:id="166"/>
      <w:r>
        <w:t>l'afficheur braille, les boutons à bascule, les boutons mode, les touches braille, les boutons de navigation, les touches à bascule et les boutons sélecteur.</w:t>
      </w:r>
    </w:p>
    <w:p w14:paraId="03CA4B1F" w14:textId="77777777" w:rsidR="001D57DF" w:rsidRDefault="007663F5">
      <w:r>
        <w:t>Avant d'entrer dans le mode diagnostic, déconnectez la Focus de l'ordinateur et assurez-vous qu'elle est éteinte.</w:t>
      </w:r>
    </w:p>
    <w:p w14:paraId="02B0A561" w14:textId="77777777" w:rsidR="001D57DF" w:rsidRDefault="007663F5">
      <w:pPr>
        <w:pStyle w:val="Titre2"/>
      </w:pPr>
      <w:bookmarkStart w:id="167" w:name="_Toc148436333"/>
      <w:bookmarkStart w:id="168" w:name="_Toc97537221"/>
      <w:r>
        <w:t>Entrer et sortir du mode Diagnostic</w:t>
      </w:r>
      <w:bookmarkEnd w:id="167"/>
      <w:bookmarkEnd w:id="168"/>
    </w:p>
    <w:p w14:paraId="4DC527CB" w14:textId="4BC482B1" w:rsidR="001D57DF" w:rsidRDefault="007663F5">
      <w:r>
        <w:t xml:space="preserve">Appuyez simultanément sur les deux premiers boutons </w:t>
      </w:r>
      <w:r>
        <w:rPr>
          <w:b/>
        </w:rPr>
        <w:t>curseur</w:t>
      </w:r>
      <w:r w:rsidR="002E2EEC">
        <w:rPr>
          <w:b/>
        </w:rPr>
        <w:t>s</w:t>
      </w:r>
      <w:r>
        <w:rPr>
          <w:b/>
        </w:rPr>
        <w:t>-éclair</w:t>
      </w:r>
      <w:r w:rsidR="002E2EEC">
        <w:rPr>
          <w:b/>
        </w:rPr>
        <w:t xml:space="preserve"> </w:t>
      </w:r>
      <w:r>
        <w:t xml:space="preserve">(au-dessus des cellules un et deux) en même temps que vous appuyez sur le bouton </w:t>
      </w:r>
      <w:r>
        <w:rPr>
          <w:b/>
        </w:rPr>
        <w:t>Marche/arrêt</w:t>
      </w:r>
      <w:r>
        <w:t xml:space="preserve">. Le texte, </w:t>
      </w:r>
      <w:bookmarkStart w:id="169" w:name="OLE_LINK74"/>
      <w:bookmarkStart w:id="170" w:name="OLE_LINK75"/>
      <w:r>
        <w:t xml:space="preserve">"press cr key/nav/panel keys," </w:t>
      </w:r>
      <w:bookmarkEnd w:id="169"/>
      <w:bookmarkEnd w:id="170"/>
      <w:r>
        <w:t>est affiché pour indiquer que vous êtes entré dans le mode diagnostic.</w:t>
      </w:r>
    </w:p>
    <w:p w14:paraId="1F948160" w14:textId="77777777" w:rsidR="001D57DF" w:rsidRDefault="007663F5">
      <w:r>
        <w:t xml:space="preserve">Appuyez sur le bouton </w:t>
      </w:r>
      <w:r>
        <w:rPr>
          <w:b/>
        </w:rPr>
        <w:t>Marche/arrêt</w:t>
      </w:r>
      <w:r>
        <w:t xml:space="preserve"> à nouveau pour sortir du mode diagnostic.</w:t>
      </w:r>
    </w:p>
    <w:p w14:paraId="1F33F633" w14:textId="77777777" w:rsidR="001D57DF" w:rsidRDefault="007663F5">
      <w:pPr>
        <w:pStyle w:val="Titre2"/>
      </w:pPr>
      <w:bookmarkStart w:id="171" w:name="_Toc3953067"/>
      <w:bookmarkStart w:id="172" w:name="_Toc148436334"/>
      <w:bookmarkStart w:id="173" w:name="_Toc97537222"/>
      <w:bookmarkStart w:id="174" w:name="OLE_LINK31"/>
      <w:bookmarkStart w:id="175" w:name="OLE_LINK32"/>
      <w:r>
        <w:t xml:space="preserve">Test des boutons </w:t>
      </w:r>
      <w:bookmarkEnd w:id="171"/>
      <w:bookmarkEnd w:id="172"/>
      <w:r>
        <w:t>curseur-éclair</w:t>
      </w:r>
      <w:bookmarkEnd w:id="173"/>
    </w:p>
    <w:p w14:paraId="2778D074" w14:textId="77777777" w:rsidR="001D57DF" w:rsidRDefault="007663F5">
      <w:r>
        <w:t xml:space="preserve">Le test des boutons curseur-éclair vous permet de vérifier que tous les boutons curseur-éclair fonctionnent correctement sur la plage braille. Appuyez sur n'importe lequel des boutons </w:t>
      </w:r>
      <w:r>
        <w:rPr>
          <w:b/>
        </w:rPr>
        <w:t>curseur-éclair</w:t>
      </w:r>
      <w:r>
        <w:t xml:space="preserve"> pour activer tous les points de la cellule sous le bouton. </w:t>
      </w:r>
    </w:p>
    <w:p w14:paraId="60E1C862" w14:textId="4E43CA92" w:rsidR="001D57DF" w:rsidRDefault="007663F5">
      <w:pPr>
        <w:pStyle w:val="Titre2"/>
      </w:pPr>
      <w:bookmarkStart w:id="176" w:name="_Toc3953068"/>
      <w:bookmarkStart w:id="177" w:name="_Toc148436335"/>
      <w:bookmarkStart w:id="178" w:name="_Toc97537223"/>
      <w:r>
        <w:t>Test de l'afficheur</w:t>
      </w:r>
      <w:bookmarkEnd w:id="176"/>
      <w:bookmarkEnd w:id="177"/>
      <w:bookmarkEnd w:id="178"/>
    </w:p>
    <w:p w14:paraId="50D13410" w14:textId="363176DF" w:rsidR="001D57DF" w:rsidRDefault="007663F5">
      <w:r>
        <w:t xml:space="preserve">Il est nécessaire de déconnecter la Focus Blue de l'ordinateur et de l'éteindre avant de commencer ce test. Le test de l'afficheur est utilisé pour s'assurer que chaque picot de l'afficheur braille peut être activé. Appuyez simultanément sur le bouton </w:t>
      </w:r>
      <w:r>
        <w:rPr>
          <w:b/>
        </w:rPr>
        <w:t>Marche/arrêt</w:t>
      </w:r>
      <w:r>
        <w:t xml:space="preserve"> et sur les deux derniers boutons </w:t>
      </w:r>
      <w:r>
        <w:rPr>
          <w:b/>
        </w:rPr>
        <w:t>curseur-éclair</w:t>
      </w:r>
      <w:r>
        <w:t xml:space="preserve"> (au-dessus des deux dernières cellules). Cette action provoque l'activation de toutes les cellules. </w:t>
      </w:r>
    </w:p>
    <w:p w14:paraId="04C72933" w14:textId="51D79A43" w:rsidR="001D57DF" w:rsidRDefault="007663F5">
      <w:r>
        <w:t xml:space="preserve">Lorsque vous êtes dans ce mode, basculez vers le bas l'un des </w:t>
      </w:r>
      <w:r>
        <w:rPr>
          <w:b/>
        </w:rPr>
        <w:t>boutons à bascule gauche</w:t>
      </w:r>
      <w:r>
        <w:t xml:space="preserve"> ou </w:t>
      </w:r>
      <w:r>
        <w:rPr>
          <w:b/>
        </w:rPr>
        <w:t>Droite</w:t>
      </w:r>
      <w:r>
        <w:t xml:space="preserve"> pour désactiver toutes les cellules. Basculer vers le haut l'un des </w:t>
      </w:r>
      <w:r>
        <w:rPr>
          <w:b/>
        </w:rPr>
        <w:t>boutons à bascule gauche</w:t>
      </w:r>
      <w:r>
        <w:t xml:space="preserve"> ou </w:t>
      </w:r>
      <w:r>
        <w:rPr>
          <w:b/>
        </w:rPr>
        <w:t>Droite</w:t>
      </w:r>
      <w:r>
        <w:t xml:space="preserve"> pour réactiver toutes les cellules. </w:t>
      </w:r>
    </w:p>
    <w:p w14:paraId="678445C5" w14:textId="77777777" w:rsidR="001D57DF" w:rsidRDefault="007663F5">
      <w:r>
        <w:t xml:space="preserve">Appuyez sur le bouton </w:t>
      </w:r>
      <w:r>
        <w:rPr>
          <w:b/>
        </w:rPr>
        <w:t>mode gauche</w:t>
      </w:r>
      <w:r>
        <w:t xml:space="preserve"> ou </w:t>
      </w:r>
      <w:r>
        <w:rPr>
          <w:b/>
        </w:rPr>
        <w:t>Droite</w:t>
      </w:r>
      <w:r>
        <w:t xml:space="preserve"> pour activer le basculement des cellules vers le haut et le bas. Pour arrêter cette action, appuyez sur le bouton </w:t>
      </w:r>
      <w:r>
        <w:rPr>
          <w:b/>
        </w:rPr>
        <w:t>NAV Mode</w:t>
      </w:r>
      <w:r>
        <w:t xml:space="preserve"> à nouveau.</w:t>
      </w:r>
    </w:p>
    <w:p w14:paraId="587571E7" w14:textId="77777777" w:rsidR="001D57DF" w:rsidRDefault="007663F5">
      <w:pPr>
        <w:pStyle w:val="Titre2"/>
      </w:pPr>
      <w:bookmarkStart w:id="179" w:name="_Toc3953069"/>
      <w:bookmarkStart w:id="180" w:name="_Toc148436336"/>
      <w:bookmarkStart w:id="181" w:name="_Toc97537224"/>
      <w:bookmarkEnd w:id="174"/>
      <w:bookmarkEnd w:id="175"/>
      <w:r>
        <w:lastRenderedPageBreak/>
        <w:t>Test des touches et autres boutons</w:t>
      </w:r>
      <w:bookmarkEnd w:id="179"/>
      <w:bookmarkEnd w:id="180"/>
      <w:bookmarkEnd w:id="181"/>
    </w:p>
    <w:p w14:paraId="2C9F94DE" w14:textId="77777777" w:rsidR="001D57DF" w:rsidRDefault="007663F5">
      <w:r>
        <w:t>Ce test vous permet de vérifier que chaque touche et bouton fonctionnent correctement. Vous pouvez commencer le test des touches si vous êtes dans le mode diagnostic en appuyant sur l'une des touches listées dans le tableau ci-dessous. L'afficheur braille affiche chaque touche appuyée. Reportez-vous au tableau ci-dessous pour la position exacte des points pour chaque touche. Appuyez sur chacune des touches et boutons et vérifiez que la réponse affichée est correcte.</w:t>
      </w:r>
    </w:p>
    <w:tbl>
      <w:tblPr>
        <w:tblW w:w="0" w:type="auto"/>
        <w:tblInd w:w="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622"/>
        <w:gridCol w:w="4622"/>
      </w:tblGrid>
      <w:tr w:rsidR="001D57DF" w14:paraId="1DFFBEFD" w14:textId="77777777">
        <w:trPr>
          <w:tblHeader/>
        </w:trPr>
        <w:tc>
          <w:tcPr>
            <w:tcW w:w="4622" w:type="dxa"/>
            <w:shd w:val="pct15" w:color="000000" w:fill="auto"/>
            <w:tcMar>
              <w:left w:w="115" w:type="dxa"/>
              <w:right w:w="115" w:type="dxa"/>
            </w:tcMar>
            <w:vAlign w:val="center"/>
          </w:tcPr>
          <w:p w14:paraId="011EDC59" w14:textId="77777777" w:rsidR="001D57DF" w:rsidRDefault="007663F5">
            <w:pPr>
              <w:pStyle w:val="TableHeading"/>
            </w:pPr>
            <w:r>
              <w:t>Touche</w:t>
            </w:r>
          </w:p>
        </w:tc>
        <w:tc>
          <w:tcPr>
            <w:tcW w:w="4622" w:type="dxa"/>
            <w:shd w:val="pct15" w:color="000000" w:fill="auto"/>
            <w:tcMar>
              <w:left w:w="115" w:type="dxa"/>
              <w:right w:w="115" w:type="dxa"/>
            </w:tcMar>
            <w:vAlign w:val="center"/>
          </w:tcPr>
          <w:p w14:paraId="17F7F1B1" w14:textId="77777777" w:rsidR="001D57DF" w:rsidRDefault="007663F5">
            <w:pPr>
              <w:pStyle w:val="TableHeading"/>
            </w:pPr>
            <w:r>
              <w:tab/>
              <w:t>Texte sur l'afficheur</w:t>
            </w:r>
          </w:p>
        </w:tc>
      </w:tr>
      <w:tr w:rsidR="001D57DF" w14:paraId="31B47EBB" w14:textId="77777777">
        <w:tc>
          <w:tcPr>
            <w:tcW w:w="4622" w:type="dxa"/>
            <w:tcMar>
              <w:left w:w="115" w:type="dxa"/>
              <w:right w:w="115" w:type="dxa"/>
            </w:tcMar>
          </w:tcPr>
          <w:p w14:paraId="774EAAEA" w14:textId="77777777" w:rsidR="001D57DF" w:rsidRDefault="007663F5">
            <w:pPr>
              <w:pStyle w:val="TableText"/>
            </w:pPr>
            <w:r>
              <w:t>POINT 1</w:t>
            </w:r>
          </w:p>
        </w:tc>
        <w:tc>
          <w:tcPr>
            <w:tcW w:w="4622" w:type="dxa"/>
            <w:tcMar>
              <w:left w:w="115" w:type="dxa"/>
              <w:right w:w="115" w:type="dxa"/>
            </w:tcMar>
          </w:tcPr>
          <w:p w14:paraId="1FFFC1A4" w14:textId="77777777" w:rsidR="001D57DF" w:rsidRDefault="007663F5">
            <w:pPr>
              <w:pStyle w:val="TableText"/>
            </w:pPr>
            <w:r>
              <w:t>1</w:t>
            </w:r>
          </w:p>
        </w:tc>
      </w:tr>
      <w:tr w:rsidR="001D57DF" w14:paraId="7287A821" w14:textId="77777777">
        <w:tc>
          <w:tcPr>
            <w:tcW w:w="4622" w:type="dxa"/>
            <w:tcMar>
              <w:left w:w="115" w:type="dxa"/>
              <w:right w:w="115" w:type="dxa"/>
            </w:tcMar>
          </w:tcPr>
          <w:p w14:paraId="746E90B7" w14:textId="77777777" w:rsidR="001D57DF" w:rsidRDefault="007663F5">
            <w:pPr>
              <w:pStyle w:val="TableText"/>
            </w:pPr>
            <w:r>
              <w:t>POINT 2</w:t>
            </w:r>
          </w:p>
        </w:tc>
        <w:tc>
          <w:tcPr>
            <w:tcW w:w="4622" w:type="dxa"/>
            <w:tcMar>
              <w:left w:w="115" w:type="dxa"/>
              <w:right w:w="115" w:type="dxa"/>
            </w:tcMar>
          </w:tcPr>
          <w:p w14:paraId="50B2B2F1" w14:textId="77777777" w:rsidR="001D57DF" w:rsidRDefault="007663F5">
            <w:pPr>
              <w:pStyle w:val="TableText"/>
            </w:pPr>
            <w:r>
              <w:t>2</w:t>
            </w:r>
          </w:p>
        </w:tc>
      </w:tr>
      <w:tr w:rsidR="001D57DF" w14:paraId="6729B4CD" w14:textId="77777777">
        <w:tc>
          <w:tcPr>
            <w:tcW w:w="4622" w:type="dxa"/>
            <w:tcMar>
              <w:left w:w="115" w:type="dxa"/>
              <w:right w:w="115" w:type="dxa"/>
            </w:tcMar>
          </w:tcPr>
          <w:p w14:paraId="5949FF5C" w14:textId="77777777" w:rsidR="001D57DF" w:rsidRDefault="007663F5">
            <w:pPr>
              <w:pStyle w:val="TableText"/>
            </w:pPr>
            <w:r>
              <w:t>POINT 3</w:t>
            </w:r>
          </w:p>
        </w:tc>
        <w:tc>
          <w:tcPr>
            <w:tcW w:w="4622" w:type="dxa"/>
            <w:tcMar>
              <w:left w:w="115" w:type="dxa"/>
              <w:right w:w="115" w:type="dxa"/>
            </w:tcMar>
          </w:tcPr>
          <w:p w14:paraId="06D6528E" w14:textId="77777777" w:rsidR="001D57DF" w:rsidRDefault="007663F5">
            <w:pPr>
              <w:pStyle w:val="TableText"/>
            </w:pPr>
            <w:r>
              <w:t>3</w:t>
            </w:r>
          </w:p>
        </w:tc>
      </w:tr>
      <w:tr w:rsidR="001D57DF" w14:paraId="5C7298E9" w14:textId="77777777">
        <w:tc>
          <w:tcPr>
            <w:tcW w:w="4622" w:type="dxa"/>
            <w:tcMar>
              <w:left w:w="115" w:type="dxa"/>
              <w:right w:w="115" w:type="dxa"/>
            </w:tcMar>
          </w:tcPr>
          <w:p w14:paraId="460A048C" w14:textId="77777777" w:rsidR="001D57DF" w:rsidRDefault="007663F5">
            <w:pPr>
              <w:pStyle w:val="TableText"/>
            </w:pPr>
            <w:r>
              <w:t>POINT 4</w:t>
            </w:r>
          </w:p>
        </w:tc>
        <w:tc>
          <w:tcPr>
            <w:tcW w:w="4622" w:type="dxa"/>
            <w:tcMar>
              <w:left w:w="115" w:type="dxa"/>
              <w:right w:w="115" w:type="dxa"/>
            </w:tcMar>
          </w:tcPr>
          <w:p w14:paraId="095D542B" w14:textId="77777777" w:rsidR="001D57DF" w:rsidRDefault="007663F5">
            <w:pPr>
              <w:pStyle w:val="TableText"/>
            </w:pPr>
            <w:r>
              <w:t>4</w:t>
            </w:r>
          </w:p>
        </w:tc>
      </w:tr>
      <w:tr w:rsidR="001D57DF" w14:paraId="7BBD654A" w14:textId="77777777">
        <w:tc>
          <w:tcPr>
            <w:tcW w:w="4622" w:type="dxa"/>
            <w:tcMar>
              <w:left w:w="115" w:type="dxa"/>
              <w:right w:w="115" w:type="dxa"/>
            </w:tcMar>
          </w:tcPr>
          <w:p w14:paraId="336111B0" w14:textId="77777777" w:rsidR="001D57DF" w:rsidRDefault="007663F5">
            <w:pPr>
              <w:pStyle w:val="TableText"/>
            </w:pPr>
            <w:r>
              <w:t>POINT 5</w:t>
            </w:r>
          </w:p>
        </w:tc>
        <w:tc>
          <w:tcPr>
            <w:tcW w:w="4622" w:type="dxa"/>
            <w:tcMar>
              <w:left w:w="115" w:type="dxa"/>
              <w:right w:w="115" w:type="dxa"/>
            </w:tcMar>
          </w:tcPr>
          <w:p w14:paraId="2DF06E1F" w14:textId="77777777" w:rsidR="001D57DF" w:rsidRDefault="007663F5">
            <w:pPr>
              <w:pStyle w:val="TableText"/>
            </w:pPr>
            <w:r>
              <w:t>5</w:t>
            </w:r>
          </w:p>
        </w:tc>
      </w:tr>
      <w:tr w:rsidR="001D57DF" w14:paraId="48E79A32" w14:textId="77777777">
        <w:tc>
          <w:tcPr>
            <w:tcW w:w="4622" w:type="dxa"/>
            <w:tcMar>
              <w:left w:w="115" w:type="dxa"/>
              <w:right w:w="115" w:type="dxa"/>
            </w:tcMar>
          </w:tcPr>
          <w:p w14:paraId="2BE3B368" w14:textId="77777777" w:rsidR="001D57DF" w:rsidRDefault="007663F5">
            <w:pPr>
              <w:pStyle w:val="TableText"/>
            </w:pPr>
            <w:r>
              <w:t>POINT 6</w:t>
            </w:r>
          </w:p>
        </w:tc>
        <w:tc>
          <w:tcPr>
            <w:tcW w:w="4622" w:type="dxa"/>
            <w:tcMar>
              <w:left w:w="115" w:type="dxa"/>
              <w:right w:w="115" w:type="dxa"/>
            </w:tcMar>
          </w:tcPr>
          <w:p w14:paraId="5966696F" w14:textId="77777777" w:rsidR="001D57DF" w:rsidRDefault="007663F5">
            <w:pPr>
              <w:pStyle w:val="TableText"/>
            </w:pPr>
            <w:r>
              <w:t>6</w:t>
            </w:r>
          </w:p>
        </w:tc>
      </w:tr>
      <w:tr w:rsidR="001D57DF" w14:paraId="53810E90" w14:textId="77777777">
        <w:tc>
          <w:tcPr>
            <w:tcW w:w="4622" w:type="dxa"/>
            <w:tcMar>
              <w:left w:w="115" w:type="dxa"/>
              <w:right w:w="115" w:type="dxa"/>
            </w:tcMar>
          </w:tcPr>
          <w:p w14:paraId="781345F4" w14:textId="77777777" w:rsidR="001D57DF" w:rsidRDefault="007663F5">
            <w:pPr>
              <w:pStyle w:val="TableText"/>
            </w:pPr>
            <w:r>
              <w:t>POINT 7</w:t>
            </w:r>
          </w:p>
        </w:tc>
        <w:tc>
          <w:tcPr>
            <w:tcW w:w="4622" w:type="dxa"/>
            <w:tcMar>
              <w:left w:w="115" w:type="dxa"/>
              <w:right w:w="115" w:type="dxa"/>
            </w:tcMar>
          </w:tcPr>
          <w:p w14:paraId="166FA106" w14:textId="77777777" w:rsidR="001D57DF" w:rsidRDefault="007663F5">
            <w:pPr>
              <w:pStyle w:val="TableText"/>
            </w:pPr>
            <w:r>
              <w:t>7</w:t>
            </w:r>
          </w:p>
        </w:tc>
      </w:tr>
      <w:tr w:rsidR="001D57DF" w14:paraId="79AC16FB" w14:textId="77777777">
        <w:tc>
          <w:tcPr>
            <w:tcW w:w="4622" w:type="dxa"/>
            <w:tcMar>
              <w:left w:w="115" w:type="dxa"/>
              <w:right w:w="115" w:type="dxa"/>
            </w:tcMar>
          </w:tcPr>
          <w:p w14:paraId="19188AAC" w14:textId="77777777" w:rsidR="001D57DF" w:rsidRDefault="007663F5">
            <w:pPr>
              <w:pStyle w:val="TableText"/>
            </w:pPr>
            <w:r>
              <w:t>POINT 8</w:t>
            </w:r>
          </w:p>
        </w:tc>
        <w:tc>
          <w:tcPr>
            <w:tcW w:w="4622" w:type="dxa"/>
            <w:tcMar>
              <w:left w:w="115" w:type="dxa"/>
              <w:right w:w="115" w:type="dxa"/>
            </w:tcMar>
          </w:tcPr>
          <w:p w14:paraId="5D8CB296" w14:textId="77777777" w:rsidR="001D57DF" w:rsidRDefault="007663F5">
            <w:pPr>
              <w:pStyle w:val="TableText"/>
            </w:pPr>
            <w:r>
              <w:t>8</w:t>
            </w:r>
          </w:p>
        </w:tc>
      </w:tr>
      <w:tr w:rsidR="001D57DF" w14:paraId="6E608DD7" w14:textId="77777777">
        <w:tc>
          <w:tcPr>
            <w:tcW w:w="4622" w:type="dxa"/>
            <w:tcMar>
              <w:left w:w="115" w:type="dxa"/>
              <w:right w:w="115" w:type="dxa"/>
            </w:tcMar>
          </w:tcPr>
          <w:p w14:paraId="59FA8A00" w14:textId="77777777" w:rsidR="001D57DF" w:rsidRDefault="007663F5">
            <w:pPr>
              <w:pStyle w:val="TableText"/>
            </w:pPr>
            <w:r>
              <w:t>Menu</w:t>
            </w:r>
          </w:p>
        </w:tc>
        <w:tc>
          <w:tcPr>
            <w:tcW w:w="4622" w:type="dxa"/>
            <w:tcMar>
              <w:left w:w="115" w:type="dxa"/>
              <w:right w:w="115" w:type="dxa"/>
            </w:tcMar>
          </w:tcPr>
          <w:p w14:paraId="7B8D14B6" w14:textId="77777777" w:rsidR="001D57DF" w:rsidRDefault="007663F5">
            <w:pPr>
              <w:pStyle w:val="TableText"/>
            </w:pPr>
            <w:r>
              <w:t>mnu</w:t>
            </w:r>
          </w:p>
        </w:tc>
      </w:tr>
      <w:tr w:rsidR="001D57DF" w14:paraId="3B486C62" w14:textId="77777777">
        <w:tc>
          <w:tcPr>
            <w:tcW w:w="4622" w:type="dxa"/>
            <w:tcMar>
              <w:left w:w="115" w:type="dxa"/>
              <w:right w:w="115" w:type="dxa"/>
            </w:tcMar>
          </w:tcPr>
          <w:p w14:paraId="092E5789" w14:textId="77777777" w:rsidR="001D57DF" w:rsidRDefault="007663F5">
            <w:pPr>
              <w:pStyle w:val="TableText"/>
            </w:pPr>
            <w:r>
              <w:t>Bouton Shift gauche</w:t>
            </w:r>
          </w:p>
        </w:tc>
        <w:tc>
          <w:tcPr>
            <w:tcW w:w="4622" w:type="dxa"/>
            <w:tcMar>
              <w:left w:w="115" w:type="dxa"/>
              <w:right w:w="115" w:type="dxa"/>
            </w:tcMar>
          </w:tcPr>
          <w:p w14:paraId="51E0E1EF" w14:textId="77777777" w:rsidR="001D57DF" w:rsidRDefault="007663F5">
            <w:pPr>
              <w:pStyle w:val="TableText"/>
            </w:pPr>
            <w:r>
              <w:t>kls</w:t>
            </w:r>
          </w:p>
        </w:tc>
      </w:tr>
      <w:tr w:rsidR="001D57DF" w14:paraId="4879CEB2" w14:textId="77777777">
        <w:tc>
          <w:tcPr>
            <w:tcW w:w="4622" w:type="dxa"/>
            <w:tcMar>
              <w:left w:w="115" w:type="dxa"/>
              <w:right w:w="115" w:type="dxa"/>
            </w:tcMar>
          </w:tcPr>
          <w:p w14:paraId="6472CE48" w14:textId="77777777" w:rsidR="001D57DF" w:rsidRDefault="007663F5">
            <w:pPr>
              <w:pStyle w:val="TableText"/>
            </w:pPr>
            <w:r>
              <w:t>Bouton Shift droit</w:t>
            </w:r>
          </w:p>
        </w:tc>
        <w:tc>
          <w:tcPr>
            <w:tcW w:w="4622" w:type="dxa"/>
            <w:tcMar>
              <w:left w:w="115" w:type="dxa"/>
              <w:right w:w="115" w:type="dxa"/>
            </w:tcMar>
          </w:tcPr>
          <w:p w14:paraId="23608277" w14:textId="77777777" w:rsidR="001D57DF" w:rsidRDefault="007663F5">
            <w:pPr>
              <w:pStyle w:val="TableText"/>
            </w:pPr>
            <w:r>
              <w:t>krs</w:t>
            </w:r>
          </w:p>
        </w:tc>
      </w:tr>
      <w:tr w:rsidR="001D57DF" w14:paraId="678C9193" w14:textId="77777777">
        <w:tc>
          <w:tcPr>
            <w:tcW w:w="4622" w:type="dxa"/>
            <w:tcMar>
              <w:left w:w="115" w:type="dxa"/>
              <w:right w:w="115" w:type="dxa"/>
            </w:tcMar>
          </w:tcPr>
          <w:p w14:paraId="03FB56BD" w14:textId="77777777" w:rsidR="001D57DF" w:rsidRDefault="007663F5">
            <w:pPr>
              <w:pStyle w:val="TableText"/>
            </w:pPr>
            <w:r>
              <w:t>BARRE ESPACE</w:t>
            </w:r>
          </w:p>
        </w:tc>
        <w:tc>
          <w:tcPr>
            <w:tcW w:w="4622" w:type="dxa"/>
            <w:tcMar>
              <w:left w:w="115" w:type="dxa"/>
              <w:right w:w="115" w:type="dxa"/>
            </w:tcMar>
          </w:tcPr>
          <w:p w14:paraId="5C3B3C7E" w14:textId="77777777" w:rsidR="001D57DF" w:rsidRDefault="007663F5">
            <w:pPr>
              <w:pStyle w:val="TableText"/>
            </w:pPr>
            <w:r>
              <w:t>ksp</w:t>
            </w:r>
          </w:p>
        </w:tc>
      </w:tr>
      <w:tr w:rsidR="001D57DF" w14:paraId="7EEB34A2" w14:textId="77777777">
        <w:tc>
          <w:tcPr>
            <w:tcW w:w="4622" w:type="dxa"/>
            <w:tcMar>
              <w:left w:w="115" w:type="dxa"/>
              <w:right w:w="115" w:type="dxa"/>
            </w:tcMar>
          </w:tcPr>
          <w:p w14:paraId="16B9B282" w14:textId="77777777" w:rsidR="001D57DF" w:rsidRDefault="007663F5">
            <w:pPr>
              <w:pStyle w:val="TableText"/>
            </w:pPr>
            <w:r>
              <w:t>Bouton de défilement gauche</w:t>
            </w:r>
          </w:p>
        </w:tc>
        <w:tc>
          <w:tcPr>
            <w:tcW w:w="4622" w:type="dxa"/>
            <w:tcMar>
              <w:left w:w="115" w:type="dxa"/>
              <w:right w:w="115" w:type="dxa"/>
            </w:tcMar>
          </w:tcPr>
          <w:p w14:paraId="6D01F399" w14:textId="77777777" w:rsidR="001D57DF" w:rsidRDefault="007663F5">
            <w:pPr>
              <w:pStyle w:val="TableText"/>
            </w:pPr>
            <w:r>
              <w:t>pl</w:t>
            </w:r>
          </w:p>
        </w:tc>
      </w:tr>
      <w:tr w:rsidR="001D57DF" w14:paraId="675DF4E1" w14:textId="77777777">
        <w:tc>
          <w:tcPr>
            <w:tcW w:w="4622" w:type="dxa"/>
            <w:tcMar>
              <w:left w:w="115" w:type="dxa"/>
              <w:right w:w="115" w:type="dxa"/>
            </w:tcMar>
          </w:tcPr>
          <w:p w14:paraId="204F1507" w14:textId="77777777" w:rsidR="001D57DF" w:rsidRDefault="007663F5">
            <w:pPr>
              <w:pStyle w:val="TableText"/>
            </w:pPr>
            <w:r>
              <w:t>Bouton de défilement droit</w:t>
            </w:r>
          </w:p>
        </w:tc>
        <w:tc>
          <w:tcPr>
            <w:tcW w:w="4622" w:type="dxa"/>
            <w:tcMar>
              <w:left w:w="115" w:type="dxa"/>
              <w:right w:w="115" w:type="dxa"/>
            </w:tcMar>
          </w:tcPr>
          <w:p w14:paraId="14E66FDC" w14:textId="77777777" w:rsidR="001D57DF" w:rsidRDefault="007663F5">
            <w:pPr>
              <w:pStyle w:val="TableText"/>
            </w:pPr>
            <w:r>
              <w:t>pr</w:t>
            </w:r>
          </w:p>
        </w:tc>
      </w:tr>
      <w:tr w:rsidR="001D57DF" w14:paraId="1CF919D8" w14:textId="77777777">
        <w:tc>
          <w:tcPr>
            <w:tcW w:w="4622" w:type="dxa"/>
            <w:tcMar>
              <w:left w:w="115" w:type="dxa"/>
              <w:right w:w="115" w:type="dxa"/>
            </w:tcMar>
          </w:tcPr>
          <w:p w14:paraId="1A885127" w14:textId="77777777" w:rsidR="001D57DF" w:rsidRDefault="007663F5">
            <w:pPr>
              <w:pStyle w:val="TableText"/>
            </w:pPr>
            <w:r>
              <w:t>Bouton sélecteur gauche</w:t>
            </w:r>
          </w:p>
        </w:tc>
        <w:tc>
          <w:tcPr>
            <w:tcW w:w="4622" w:type="dxa"/>
            <w:tcMar>
              <w:left w:w="115" w:type="dxa"/>
              <w:right w:w="115" w:type="dxa"/>
            </w:tcMar>
          </w:tcPr>
          <w:p w14:paraId="7A9E10D8" w14:textId="77777777" w:rsidR="001D57DF" w:rsidRDefault="007663F5">
            <w:pPr>
              <w:pStyle w:val="TableText"/>
            </w:pPr>
            <w:r>
              <w:t>sl</w:t>
            </w:r>
          </w:p>
        </w:tc>
      </w:tr>
      <w:tr w:rsidR="001D57DF" w14:paraId="74ACD67A" w14:textId="77777777">
        <w:tc>
          <w:tcPr>
            <w:tcW w:w="4622" w:type="dxa"/>
            <w:tcMar>
              <w:left w:w="115" w:type="dxa"/>
              <w:right w:w="115" w:type="dxa"/>
            </w:tcMar>
          </w:tcPr>
          <w:p w14:paraId="1B613230" w14:textId="77777777" w:rsidR="001D57DF" w:rsidRDefault="007663F5">
            <w:pPr>
              <w:pStyle w:val="TableText"/>
            </w:pPr>
            <w:r>
              <w:t>Bouton sélecteur droit</w:t>
            </w:r>
          </w:p>
        </w:tc>
        <w:tc>
          <w:tcPr>
            <w:tcW w:w="4622" w:type="dxa"/>
            <w:tcMar>
              <w:left w:w="115" w:type="dxa"/>
              <w:right w:w="115" w:type="dxa"/>
            </w:tcMar>
          </w:tcPr>
          <w:p w14:paraId="7ACF102F" w14:textId="77777777" w:rsidR="001D57DF" w:rsidRDefault="007663F5">
            <w:pPr>
              <w:pStyle w:val="TableText"/>
            </w:pPr>
            <w:r>
              <w:t>sr</w:t>
            </w:r>
          </w:p>
        </w:tc>
      </w:tr>
      <w:tr w:rsidR="001D57DF" w14:paraId="539738C5" w14:textId="77777777">
        <w:tc>
          <w:tcPr>
            <w:tcW w:w="4622" w:type="dxa"/>
            <w:tcMar>
              <w:left w:w="115" w:type="dxa"/>
              <w:right w:w="115" w:type="dxa"/>
            </w:tcMar>
          </w:tcPr>
          <w:p w14:paraId="25AD0CD2" w14:textId="77777777" w:rsidR="001D57DF" w:rsidRDefault="007663F5">
            <w:pPr>
              <w:pStyle w:val="TableText"/>
            </w:pPr>
            <w:r>
              <w:lastRenderedPageBreak/>
              <w:t>Bouton mode gauche</w:t>
            </w:r>
          </w:p>
        </w:tc>
        <w:tc>
          <w:tcPr>
            <w:tcW w:w="4622" w:type="dxa"/>
            <w:tcMar>
              <w:left w:w="115" w:type="dxa"/>
              <w:right w:w="115" w:type="dxa"/>
            </w:tcMar>
          </w:tcPr>
          <w:p w14:paraId="7AD1898F" w14:textId="77777777" w:rsidR="001D57DF" w:rsidRDefault="007663F5">
            <w:pPr>
              <w:pStyle w:val="TableText"/>
            </w:pPr>
            <w:r>
              <w:t>nml</w:t>
            </w:r>
          </w:p>
        </w:tc>
      </w:tr>
      <w:tr w:rsidR="001D57DF" w14:paraId="69250680" w14:textId="77777777">
        <w:tc>
          <w:tcPr>
            <w:tcW w:w="4622" w:type="dxa"/>
            <w:tcMar>
              <w:left w:w="115" w:type="dxa"/>
              <w:right w:w="115" w:type="dxa"/>
            </w:tcMar>
          </w:tcPr>
          <w:p w14:paraId="6B69C74A" w14:textId="77777777" w:rsidR="001D57DF" w:rsidRDefault="007663F5">
            <w:pPr>
              <w:pStyle w:val="TableText"/>
            </w:pPr>
            <w:r>
              <w:t>Haut du bouton à bascule gauche</w:t>
            </w:r>
          </w:p>
        </w:tc>
        <w:tc>
          <w:tcPr>
            <w:tcW w:w="4622" w:type="dxa"/>
            <w:tcMar>
              <w:left w:w="115" w:type="dxa"/>
              <w:right w:w="115" w:type="dxa"/>
            </w:tcMar>
          </w:tcPr>
          <w:p w14:paraId="540F4709" w14:textId="77777777" w:rsidR="001D57DF" w:rsidRDefault="007663F5">
            <w:pPr>
              <w:pStyle w:val="TableText"/>
            </w:pPr>
            <w:r>
              <w:t>nlu</w:t>
            </w:r>
          </w:p>
        </w:tc>
      </w:tr>
      <w:tr w:rsidR="001D57DF" w14:paraId="7CE328DA" w14:textId="77777777">
        <w:tc>
          <w:tcPr>
            <w:tcW w:w="4622" w:type="dxa"/>
            <w:tcMar>
              <w:left w:w="115" w:type="dxa"/>
              <w:right w:w="115" w:type="dxa"/>
            </w:tcMar>
          </w:tcPr>
          <w:p w14:paraId="4C773B5C" w14:textId="77777777" w:rsidR="001D57DF" w:rsidRDefault="007663F5">
            <w:pPr>
              <w:pStyle w:val="TableText"/>
            </w:pPr>
            <w:r>
              <w:t>Bouton mode droit</w:t>
            </w:r>
          </w:p>
        </w:tc>
        <w:tc>
          <w:tcPr>
            <w:tcW w:w="4622" w:type="dxa"/>
            <w:tcMar>
              <w:left w:w="115" w:type="dxa"/>
              <w:right w:w="115" w:type="dxa"/>
            </w:tcMar>
          </w:tcPr>
          <w:p w14:paraId="152D109E" w14:textId="77777777" w:rsidR="001D57DF" w:rsidRDefault="007663F5">
            <w:pPr>
              <w:pStyle w:val="TableText"/>
            </w:pPr>
            <w:r>
              <w:t>nmr</w:t>
            </w:r>
          </w:p>
        </w:tc>
      </w:tr>
      <w:tr w:rsidR="001D57DF" w14:paraId="2C898A27" w14:textId="77777777">
        <w:tc>
          <w:tcPr>
            <w:tcW w:w="4622" w:type="dxa"/>
            <w:tcMar>
              <w:left w:w="115" w:type="dxa"/>
              <w:right w:w="115" w:type="dxa"/>
            </w:tcMar>
          </w:tcPr>
          <w:p w14:paraId="31A340E3" w14:textId="77777777" w:rsidR="001D57DF" w:rsidRDefault="007663F5">
            <w:pPr>
              <w:pStyle w:val="TableText"/>
            </w:pPr>
            <w:r>
              <w:t>Haut du bouton à bascule droit</w:t>
            </w:r>
          </w:p>
        </w:tc>
        <w:tc>
          <w:tcPr>
            <w:tcW w:w="4622" w:type="dxa"/>
            <w:tcMar>
              <w:left w:w="115" w:type="dxa"/>
              <w:right w:w="115" w:type="dxa"/>
            </w:tcMar>
          </w:tcPr>
          <w:p w14:paraId="5EFD0A85" w14:textId="77777777" w:rsidR="001D57DF" w:rsidRDefault="007663F5">
            <w:pPr>
              <w:pStyle w:val="TableText"/>
            </w:pPr>
            <w:r>
              <w:t>nru</w:t>
            </w:r>
          </w:p>
        </w:tc>
      </w:tr>
      <w:tr w:rsidR="001D57DF" w14:paraId="6F0D54F6" w14:textId="77777777">
        <w:tc>
          <w:tcPr>
            <w:tcW w:w="4622" w:type="dxa"/>
            <w:tcMar>
              <w:left w:w="115" w:type="dxa"/>
              <w:right w:w="115" w:type="dxa"/>
            </w:tcMar>
          </w:tcPr>
          <w:p w14:paraId="3385BAFB" w14:textId="77777777" w:rsidR="001D57DF" w:rsidRDefault="007663F5">
            <w:pPr>
              <w:pStyle w:val="TableText"/>
            </w:pPr>
            <w:r>
              <w:t>Bas du bouton à bascule droit</w:t>
            </w:r>
          </w:p>
        </w:tc>
        <w:tc>
          <w:tcPr>
            <w:tcW w:w="4622" w:type="dxa"/>
            <w:tcMar>
              <w:left w:w="115" w:type="dxa"/>
              <w:right w:w="115" w:type="dxa"/>
            </w:tcMar>
          </w:tcPr>
          <w:p w14:paraId="2C630D98" w14:textId="77777777" w:rsidR="001D57DF" w:rsidRDefault="007663F5">
            <w:pPr>
              <w:pStyle w:val="TableText"/>
            </w:pPr>
            <w:r>
              <w:t>nrd</w:t>
            </w:r>
          </w:p>
        </w:tc>
      </w:tr>
      <w:tr w:rsidR="001D57DF" w14:paraId="7DE927EB" w14:textId="77777777">
        <w:tc>
          <w:tcPr>
            <w:tcW w:w="4622" w:type="dxa"/>
            <w:tcMar>
              <w:left w:w="115" w:type="dxa"/>
              <w:right w:w="115" w:type="dxa"/>
            </w:tcMar>
          </w:tcPr>
          <w:p w14:paraId="6D814BEA" w14:textId="77777777" w:rsidR="001D57DF" w:rsidRDefault="007663F5">
            <w:pPr>
              <w:pStyle w:val="TableText"/>
            </w:pPr>
            <w:r>
              <w:t>Bas du bouton à bascule gauche</w:t>
            </w:r>
          </w:p>
        </w:tc>
        <w:tc>
          <w:tcPr>
            <w:tcW w:w="4622" w:type="dxa"/>
            <w:tcMar>
              <w:left w:w="115" w:type="dxa"/>
              <w:right w:w="115" w:type="dxa"/>
            </w:tcMar>
          </w:tcPr>
          <w:p w14:paraId="144A353D" w14:textId="77777777" w:rsidR="001D57DF" w:rsidRDefault="007663F5">
            <w:pPr>
              <w:pStyle w:val="TableText"/>
            </w:pPr>
            <w:r>
              <w:t>nld</w:t>
            </w:r>
          </w:p>
        </w:tc>
      </w:tr>
      <w:tr w:rsidR="001D57DF" w14:paraId="7A28B7F6" w14:textId="77777777">
        <w:tc>
          <w:tcPr>
            <w:tcW w:w="4622" w:type="dxa"/>
            <w:tcMar>
              <w:left w:w="115" w:type="dxa"/>
              <w:right w:w="115" w:type="dxa"/>
            </w:tcMar>
          </w:tcPr>
          <w:p w14:paraId="74AD5C80" w14:textId="77777777" w:rsidR="001D57DF" w:rsidRDefault="007663F5">
            <w:pPr>
              <w:pStyle w:val="TableText"/>
            </w:pPr>
            <w:r>
              <w:t>Haut de la barre à bascule gauche</w:t>
            </w:r>
          </w:p>
        </w:tc>
        <w:tc>
          <w:tcPr>
            <w:tcW w:w="4622" w:type="dxa"/>
            <w:tcMar>
              <w:left w:w="115" w:type="dxa"/>
              <w:right w:w="115" w:type="dxa"/>
            </w:tcMar>
          </w:tcPr>
          <w:p w14:paraId="39C29DB3" w14:textId="77777777" w:rsidR="001D57DF" w:rsidRDefault="007663F5">
            <w:pPr>
              <w:pStyle w:val="TableText"/>
            </w:pPr>
            <w:r>
              <w:t>rlu</w:t>
            </w:r>
          </w:p>
        </w:tc>
      </w:tr>
      <w:tr w:rsidR="001D57DF" w14:paraId="3166BE5B" w14:textId="77777777">
        <w:tc>
          <w:tcPr>
            <w:tcW w:w="4622" w:type="dxa"/>
            <w:tcMar>
              <w:left w:w="115" w:type="dxa"/>
              <w:right w:w="115" w:type="dxa"/>
            </w:tcMar>
          </w:tcPr>
          <w:p w14:paraId="072653B4" w14:textId="77777777" w:rsidR="001D57DF" w:rsidRDefault="007663F5">
            <w:pPr>
              <w:pStyle w:val="TableText"/>
            </w:pPr>
            <w:r>
              <w:t>Bas de la barre à bascule gauche</w:t>
            </w:r>
          </w:p>
        </w:tc>
        <w:tc>
          <w:tcPr>
            <w:tcW w:w="4622" w:type="dxa"/>
            <w:tcMar>
              <w:left w:w="115" w:type="dxa"/>
              <w:right w:w="115" w:type="dxa"/>
            </w:tcMar>
          </w:tcPr>
          <w:p w14:paraId="6465D344" w14:textId="77777777" w:rsidR="001D57DF" w:rsidRDefault="007663F5">
            <w:pPr>
              <w:pStyle w:val="TableText"/>
            </w:pPr>
            <w:r>
              <w:t>rld</w:t>
            </w:r>
          </w:p>
        </w:tc>
      </w:tr>
      <w:tr w:rsidR="001D57DF" w14:paraId="156DDDFE" w14:textId="77777777">
        <w:tc>
          <w:tcPr>
            <w:tcW w:w="4622" w:type="dxa"/>
            <w:tcMar>
              <w:left w:w="115" w:type="dxa"/>
              <w:right w:w="115" w:type="dxa"/>
            </w:tcMar>
          </w:tcPr>
          <w:p w14:paraId="4DA17D0D" w14:textId="77777777" w:rsidR="001D57DF" w:rsidRDefault="007663F5">
            <w:pPr>
              <w:pStyle w:val="TableText"/>
            </w:pPr>
            <w:r>
              <w:t>Haut de la barre à bascule droite</w:t>
            </w:r>
          </w:p>
        </w:tc>
        <w:tc>
          <w:tcPr>
            <w:tcW w:w="4622" w:type="dxa"/>
            <w:tcMar>
              <w:left w:w="115" w:type="dxa"/>
              <w:right w:w="115" w:type="dxa"/>
            </w:tcMar>
          </w:tcPr>
          <w:p w14:paraId="47474D50" w14:textId="77777777" w:rsidR="001D57DF" w:rsidRDefault="007663F5">
            <w:pPr>
              <w:pStyle w:val="TableText"/>
            </w:pPr>
            <w:r>
              <w:t>rru</w:t>
            </w:r>
          </w:p>
        </w:tc>
      </w:tr>
      <w:tr w:rsidR="001D57DF" w14:paraId="272EA93C" w14:textId="77777777">
        <w:tc>
          <w:tcPr>
            <w:tcW w:w="4622" w:type="dxa"/>
            <w:tcMar>
              <w:left w:w="115" w:type="dxa"/>
              <w:right w:w="115" w:type="dxa"/>
            </w:tcMar>
          </w:tcPr>
          <w:p w14:paraId="32EA0A47" w14:textId="77777777" w:rsidR="001D57DF" w:rsidRDefault="007663F5">
            <w:pPr>
              <w:pStyle w:val="TableText"/>
            </w:pPr>
            <w:r>
              <w:t>Bas de la barre à bascule droite</w:t>
            </w:r>
          </w:p>
        </w:tc>
        <w:tc>
          <w:tcPr>
            <w:tcW w:w="4622" w:type="dxa"/>
            <w:tcMar>
              <w:left w:w="115" w:type="dxa"/>
              <w:right w:w="115" w:type="dxa"/>
            </w:tcMar>
          </w:tcPr>
          <w:p w14:paraId="579917B0" w14:textId="77777777" w:rsidR="001D57DF" w:rsidRDefault="007663F5">
            <w:pPr>
              <w:pStyle w:val="TableText"/>
            </w:pPr>
            <w:r>
              <w:t>rrd</w:t>
            </w:r>
          </w:p>
        </w:tc>
      </w:tr>
    </w:tbl>
    <w:p w14:paraId="441F24A9" w14:textId="70DA0324" w:rsidR="001D57DF" w:rsidRDefault="007663F5">
      <w:pPr>
        <w:pStyle w:val="Titre2"/>
      </w:pPr>
      <w:bookmarkStart w:id="182" w:name="_Toc97537225"/>
      <w:bookmarkEnd w:id="85"/>
      <w:r>
        <w:t>Information sur la batterie</w:t>
      </w:r>
      <w:bookmarkEnd w:id="182"/>
    </w:p>
    <w:p w14:paraId="79CE3445" w14:textId="77777777" w:rsidR="001D57DF" w:rsidRDefault="007663F5">
      <w:r>
        <w:t xml:space="preserve">Avant d'entrer dans ce mode, déconnectez la Focus de l'ordinateur et assurez-vous qu'elle est éteinte. Appuyez simultanément sur le bouton </w:t>
      </w:r>
      <w:r>
        <w:rPr>
          <w:b/>
        </w:rPr>
        <w:t>Marche/arrêt</w:t>
      </w:r>
      <w:r>
        <w:t xml:space="preserve"> et sur le bouton </w:t>
      </w:r>
      <w:r>
        <w:rPr>
          <w:b/>
        </w:rPr>
        <w:t>curseur-éclair</w:t>
      </w:r>
      <w:r>
        <w:t xml:space="preserve"> au-dessus de la cellule numéro 2. La Focus affiche des informations supplémentaires sur la batterie interne. </w:t>
      </w:r>
    </w:p>
    <w:p w14:paraId="76B822D7" w14:textId="12DCBB6C" w:rsidR="001D57DF" w:rsidRDefault="007663F5">
      <w:pPr>
        <w:pStyle w:val="Titre1"/>
      </w:pPr>
      <w:bookmarkStart w:id="183" w:name="_Toc97537226"/>
      <w:r>
        <w:lastRenderedPageBreak/>
        <w:t>Résolution de problèmes</w:t>
      </w:r>
      <w:bookmarkEnd w:id="183"/>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860"/>
        <w:gridCol w:w="4860"/>
      </w:tblGrid>
      <w:tr w:rsidR="001D57DF" w14:paraId="670E739B" w14:textId="77777777" w:rsidTr="00450249">
        <w:trPr>
          <w:cantSplit/>
          <w:tblHeader/>
          <w:jc w:val="center"/>
        </w:trPr>
        <w:tc>
          <w:tcPr>
            <w:tcW w:w="4860" w:type="dxa"/>
            <w:shd w:val="clear" w:color="auto" w:fill="auto"/>
            <w:vAlign w:val="center"/>
          </w:tcPr>
          <w:p w14:paraId="111D81FA" w14:textId="77777777" w:rsidR="001D57DF" w:rsidRDefault="007663F5">
            <w:pPr>
              <w:pStyle w:val="TableHeading"/>
            </w:pPr>
            <w:r>
              <w:t>Problème</w:t>
            </w:r>
          </w:p>
        </w:tc>
        <w:tc>
          <w:tcPr>
            <w:tcW w:w="4860" w:type="dxa"/>
            <w:shd w:val="clear" w:color="auto" w:fill="auto"/>
            <w:vAlign w:val="center"/>
          </w:tcPr>
          <w:p w14:paraId="34100EA4" w14:textId="77777777" w:rsidR="001D57DF" w:rsidRDefault="007663F5">
            <w:pPr>
              <w:pStyle w:val="TableHeading"/>
            </w:pPr>
            <w:r>
              <w:t>Solution</w:t>
            </w:r>
          </w:p>
        </w:tc>
      </w:tr>
      <w:tr w:rsidR="001D57DF" w14:paraId="4D6C49E8" w14:textId="77777777" w:rsidTr="00450249">
        <w:trPr>
          <w:cantSplit/>
          <w:jc w:val="center"/>
        </w:trPr>
        <w:tc>
          <w:tcPr>
            <w:tcW w:w="4860" w:type="dxa"/>
            <w:shd w:val="clear" w:color="auto" w:fill="auto"/>
          </w:tcPr>
          <w:p w14:paraId="3075ECD5" w14:textId="77777777" w:rsidR="001D57DF" w:rsidRDefault="007663F5">
            <w:pPr>
              <w:ind w:left="0"/>
            </w:pPr>
            <w:r>
              <w:t>L'afficheur ne s'allume pas.</w:t>
            </w:r>
          </w:p>
        </w:tc>
        <w:tc>
          <w:tcPr>
            <w:tcW w:w="4860" w:type="dxa"/>
            <w:shd w:val="clear" w:color="auto" w:fill="auto"/>
          </w:tcPr>
          <w:p w14:paraId="370B73F5" w14:textId="77777777" w:rsidR="001D57DF" w:rsidRDefault="007663F5">
            <w:pPr>
              <w:ind w:left="0"/>
            </w:pPr>
            <w:r>
              <w:t xml:space="preserve">Chargez la batterie avec l'adaptateur secteur fourni, ou connectez-la à un ordinateur via le câble USB. La Focus se met toujours sous tension lorsqu'elle est connectée en USB. Si elle n'est pas connectée en USB, appuyez et maintenez le bouton </w:t>
            </w:r>
            <w:r>
              <w:rPr>
                <w:b/>
              </w:rPr>
              <w:t>Marche/Arrêt</w:t>
            </w:r>
            <w:r>
              <w:t xml:space="preserve"> pendant au moins deux secondes.</w:t>
            </w:r>
          </w:p>
        </w:tc>
      </w:tr>
      <w:tr w:rsidR="001D57DF" w14:paraId="1F816D1B" w14:textId="77777777" w:rsidTr="00450249">
        <w:trPr>
          <w:cantSplit/>
          <w:jc w:val="center"/>
        </w:trPr>
        <w:tc>
          <w:tcPr>
            <w:tcW w:w="4860" w:type="dxa"/>
            <w:shd w:val="clear" w:color="auto" w:fill="auto"/>
          </w:tcPr>
          <w:p w14:paraId="4E5C2332" w14:textId="77777777" w:rsidR="001D57DF" w:rsidRDefault="007663F5">
            <w:pPr>
              <w:ind w:left="0"/>
            </w:pPr>
            <w:r>
              <w:t>La batterie n'est pas chargée ou sa charge prend plus de temps que prévu.</w:t>
            </w:r>
          </w:p>
        </w:tc>
        <w:tc>
          <w:tcPr>
            <w:tcW w:w="4860" w:type="dxa"/>
            <w:shd w:val="clear" w:color="auto" w:fill="auto"/>
          </w:tcPr>
          <w:p w14:paraId="3FBF0DCE" w14:textId="77777777" w:rsidR="001D57DF" w:rsidRDefault="007663F5">
            <w:pPr>
              <w:ind w:left="0"/>
            </w:pPr>
            <w:r>
              <w:t xml:space="preserve">Assurez-vous que vous êtes en train de charger la Focus Blue avec l'adaptateur secteur fourni par Freedom Scientific. Il faut au maximum trois heures pour charger la batterie à l'aide de l'adaptateur secteur fourni. Si vous chargez la Focus en la connectant en USB à votre ordinateur, la batterie prendra plus de temps à charger. Pour vérifier que la Focus est correctement chargée, appuyez sur le bouton </w:t>
            </w:r>
            <w:r>
              <w:rPr>
                <w:b/>
              </w:rPr>
              <w:t>Menu</w:t>
            </w:r>
            <w:r>
              <w:t xml:space="preserve"> pour afficher les informations d'état de la Focus.</w:t>
            </w:r>
          </w:p>
        </w:tc>
      </w:tr>
      <w:tr w:rsidR="001D57DF" w14:paraId="18EB7F9D" w14:textId="77777777" w:rsidTr="00450249">
        <w:trPr>
          <w:cantSplit/>
          <w:jc w:val="center"/>
        </w:trPr>
        <w:tc>
          <w:tcPr>
            <w:tcW w:w="4860" w:type="dxa"/>
            <w:shd w:val="clear" w:color="auto" w:fill="auto"/>
          </w:tcPr>
          <w:p w14:paraId="43437369" w14:textId="77777777" w:rsidR="001D57DF" w:rsidRDefault="007663F5">
            <w:pPr>
              <w:keepNext/>
              <w:ind w:left="0"/>
            </w:pPr>
            <w:r>
              <w:lastRenderedPageBreak/>
              <w:t>Des points supplémentaires s'affichent sur l'afficheur ou des points ne redescendent pas.</w:t>
            </w:r>
          </w:p>
        </w:tc>
        <w:tc>
          <w:tcPr>
            <w:tcW w:w="4860" w:type="dxa"/>
            <w:shd w:val="clear" w:color="auto" w:fill="auto"/>
          </w:tcPr>
          <w:p w14:paraId="0DAF4B61" w14:textId="533E2BEE" w:rsidR="001D57DF" w:rsidRDefault="007663F5">
            <w:pPr>
              <w:ind w:left="0"/>
            </w:pPr>
            <w:r>
              <w:t>Nettoyez l'afficheur en activant le test de l'afficheur en mode diagnostic et utilisez un chiffon humidifié avec le l'alcool isopropylique pour nettoyer les cellules. Reportez-vous au document sur la Procédure de nettoyage de la Focus, disponible sur le site Web de Freedom Scientific, pour des instructions plus détaillées sur le nettoyage de la Focus et des cellules.</w:t>
            </w:r>
          </w:p>
        </w:tc>
      </w:tr>
      <w:tr w:rsidR="001D57DF" w14:paraId="02C2E8B9" w14:textId="77777777" w:rsidTr="00450249">
        <w:trPr>
          <w:cantSplit/>
          <w:jc w:val="center"/>
        </w:trPr>
        <w:tc>
          <w:tcPr>
            <w:tcW w:w="4860" w:type="dxa"/>
            <w:shd w:val="clear" w:color="auto" w:fill="auto"/>
          </w:tcPr>
          <w:p w14:paraId="1D8B666E" w14:textId="77777777" w:rsidR="001D57DF" w:rsidRDefault="007663F5">
            <w:pPr>
              <w:ind w:left="0"/>
            </w:pPr>
            <w:r>
              <w:t>La Focus ne communique pas avec l'ordinateur.</w:t>
            </w:r>
          </w:p>
        </w:tc>
        <w:tc>
          <w:tcPr>
            <w:tcW w:w="4860" w:type="dxa"/>
            <w:shd w:val="clear" w:color="auto" w:fill="auto"/>
          </w:tcPr>
          <w:p w14:paraId="07E54CE0" w14:textId="255B8749" w:rsidR="001D57DF" w:rsidRDefault="007663F5">
            <w:pPr>
              <w:ind w:left="0"/>
            </w:pPr>
            <w:r>
              <w:t xml:space="preserve">Si vous utilisez JAWS, assurez-vous que JAWS est correctement installé sur votre ordinateur. Si vous utilisez une application tierce de lecture d'écran, vous devez installer le pilote à partir du site Web de Freedom Scientific avant de pouvoir utiliser l'afficheur. Reportez-vous à la section Connexion de la Focus, pour plus d'informations sur la configuration USB et Bluetooth. </w:t>
            </w:r>
          </w:p>
        </w:tc>
      </w:tr>
      <w:tr w:rsidR="001D57DF" w14:paraId="2955448A" w14:textId="77777777" w:rsidTr="00450249">
        <w:trPr>
          <w:cantSplit/>
          <w:jc w:val="center"/>
        </w:trPr>
        <w:tc>
          <w:tcPr>
            <w:tcW w:w="4860" w:type="dxa"/>
            <w:shd w:val="clear" w:color="auto" w:fill="auto"/>
          </w:tcPr>
          <w:p w14:paraId="5A96C649" w14:textId="58ED487E" w:rsidR="001D57DF" w:rsidRDefault="007663F5">
            <w:pPr>
              <w:ind w:left="0"/>
            </w:pPr>
            <w:r>
              <w:t>Aucun des contrôles de la Focus ne fonctionne sauf les boutons de défilement, les barres à bascule et les curseurs-éclair.</w:t>
            </w:r>
          </w:p>
        </w:tc>
        <w:tc>
          <w:tcPr>
            <w:tcW w:w="4860" w:type="dxa"/>
            <w:shd w:val="clear" w:color="auto" w:fill="auto"/>
          </w:tcPr>
          <w:p w14:paraId="6541D355" w14:textId="0E8C7D81" w:rsidR="001D57DF" w:rsidRDefault="007663F5">
            <w:pPr>
              <w:ind w:left="0"/>
            </w:pPr>
            <w:r>
              <w:t xml:space="preserve">Assurez-vous que les informations d'état sont affichées, appuyez et maintenez enfoncé le bouton </w:t>
            </w:r>
            <w:r>
              <w:rPr>
                <w:b/>
              </w:rPr>
              <w:t>Menu</w:t>
            </w:r>
            <w:r>
              <w:t xml:space="preserve"> puis appuyez sur le bouton </w:t>
            </w:r>
            <w:r>
              <w:rPr>
                <w:b/>
              </w:rPr>
              <w:t>Mode droit</w:t>
            </w:r>
            <w:r>
              <w:t xml:space="preserve">. Notez que si une connexion est active, vous devez d'abord appuyer sur le bouton </w:t>
            </w:r>
            <w:r>
              <w:rPr>
                <w:b/>
              </w:rPr>
              <w:t>Marche/Arrêt</w:t>
            </w:r>
            <w:r>
              <w:t xml:space="preserve"> pour afficher les informations d'état.</w:t>
            </w:r>
          </w:p>
        </w:tc>
      </w:tr>
    </w:tbl>
    <w:p w14:paraId="63EB5E67" w14:textId="6F426823" w:rsidR="001D57DF" w:rsidRDefault="007663F5">
      <w:pPr>
        <w:pStyle w:val="Titre1"/>
      </w:pPr>
      <w:bookmarkStart w:id="184" w:name="_Toc97537227"/>
      <w:r>
        <w:lastRenderedPageBreak/>
        <w:t>Droits d'auteur et autres avis</w:t>
      </w:r>
      <w:bookmarkEnd w:id="184"/>
    </w:p>
    <w:p w14:paraId="53D78992" w14:textId="5A1334A7" w:rsidR="001D57DF" w:rsidRDefault="007663F5">
      <w:r>
        <w:t>Publié par</w:t>
      </w:r>
    </w:p>
    <w:p w14:paraId="4A32DA0B" w14:textId="77777777" w:rsidR="001D57DF" w:rsidRPr="00BE6EE0" w:rsidRDefault="007663F5">
      <w:pPr>
        <w:rPr>
          <w:lang w:val="en-US"/>
        </w:rPr>
      </w:pPr>
      <w:r w:rsidRPr="00BE6EE0">
        <w:rPr>
          <w:lang w:val="en-US"/>
        </w:rPr>
        <w:t>Freedom Scientific Inc.</w:t>
      </w:r>
    </w:p>
    <w:p w14:paraId="1BE3BD27" w14:textId="77777777" w:rsidR="001D57DF" w:rsidRPr="00BE6EE0" w:rsidRDefault="007663F5">
      <w:pPr>
        <w:rPr>
          <w:lang w:val="en-US"/>
        </w:rPr>
      </w:pPr>
      <w:r w:rsidRPr="00BE6EE0">
        <w:rPr>
          <w:lang w:val="en-US"/>
        </w:rPr>
        <w:t>http://www.FreedomScientific.com</w:t>
      </w:r>
    </w:p>
    <w:p w14:paraId="0ADC3CE4" w14:textId="77777777" w:rsidR="001D57DF" w:rsidRDefault="007663F5">
      <w:r>
        <w:t>Les informations contenues dans ce document peuvent être modifiées sans préavis. Aucune partie de ce document ne peut être reproduite ou retransmise sous aucune forme électronique ou mécanique, quelque soit le but, sans l'autorisation expresse et écrite de Freedom Scientific.</w:t>
      </w:r>
    </w:p>
    <w:p w14:paraId="3E18A163" w14:textId="35A4D315" w:rsidR="001D57DF" w:rsidRDefault="007663F5">
      <w:r>
        <w:t>Copyright © 2022 par Freedom Scientific. Tous droits réservés.</w:t>
      </w:r>
    </w:p>
    <w:p w14:paraId="2064A121" w14:textId="217EE902" w:rsidR="001D57DF" w:rsidRDefault="007663F5">
      <w:bookmarkStart w:id="185" w:name="OLE_LINK8"/>
      <w:r>
        <w:t>JAWS est une marque déposée de Freedom Scientific aux États-Unis et dans d'autres pays. Microsoft et Windows sont des marques déposées aux États-Unis et dans d'autres pays.</w:t>
      </w:r>
      <w:bookmarkEnd w:id="185"/>
      <w:r>
        <w:t>.</w:t>
      </w:r>
    </w:p>
    <w:sectPr w:rsidR="001D57DF">
      <w:headerReference w:type="even" r:id="rId24"/>
      <w:headerReference w:type="default" r:id="rId25"/>
      <w:footerReference w:type="even" r:id="rId26"/>
      <w:footerReference w:type="default" r:id="rId27"/>
      <w:pgSz w:w="12240" w:h="15840" w:code="1"/>
      <w:pgMar w:top="1008" w:right="1008" w:bottom="1008" w:left="1008" w:header="576" w:footer="576" w:gutter="0"/>
      <w:pgNumType w:start="1" w:chapSep="emDash"/>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647A2" w14:textId="77777777" w:rsidR="00C931B9" w:rsidRDefault="00C931B9">
      <w:r>
        <w:separator/>
      </w:r>
    </w:p>
    <w:p w14:paraId="1966C6E7" w14:textId="77777777" w:rsidR="00C931B9" w:rsidRDefault="00C931B9"/>
  </w:endnote>
  <w:endnote w:type="continuationSeparator" w:id="0">
    <w:p w14:paraId="10A72F89" w14:textId="77777777" w:rsidR="00C931B9" w:rsidRDefault="00C931B9">
      <w:r>
        <w:continuationSeparator/>
      </w:r>
    </w:p>
    <w:p w14:paraId="78D74A7F" w14:textId="77777777" w:rsidR="00C931B9" w:rsidRDefault="00C931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D7B48" w14:textId="462ABB15" w:rsidR="009D5B11" w:rsidRDefault="009D5B11">
    <w:pPr>
      <w:pStyle w:val="Pieddepage"/>
    </w:pPr>
    <w:r>
      <w:fldChar w:fldCharType="begin"/>
    </w:r>
    <w:r>
      <w:instrText xml:space="preserve"> PAGE   \* MERGEFORMAT </w:instrText>
    </w:r>
    <w:r>
      <w:fldChar w:fldCharType="separate"/>
    </w:r>
    <w:r w:rsidR="004A7820">
      <w:rPr>
        <w:noProof/>
      </w:rPr>
      <w:t>iv</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04D21" w14:textId="77777777" w:rsidR="009D5B11" w:rsidRDefault="009D5B11" w:rsidP="00EE2B4C">
    <w:pPr>
      <w:pStyle w:val="Pieddepage"/>
      <w:jc w:val="right"/>
    </w:pPr>
    <w:r>
      <w:fldChar w:fldCharType="begin"/>
    </w:r>
    <w:r>
      <w:instrText xml:space="preserve"> PAGE   \* MERGEFORMAT </w:instrText>
    </w:r>
    <w:r>
      <w:fldChar w:fldCharType="separate"/>
    </w:r>
    <w:r w:rsidR="004A7820">
      <w:rPr>
        <w:noProof/>
      </w:rPr>
      <w:t>iii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BCADE" w14:textId="484BAC00" w:rsidR="009D5B11" w:rsidRDefault="009D5B11">
    <w:pPr>
      <w:pStyle w:val="PartNumber"/>
    </w:pPr>
    <w:r>
      <w:t>RFD-05994 Rev 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220AC" w14:textId="77777777" w:rsidR="009D5B11" w:rsidRDefault="009D5B11">
    <w:pPr>
      <w:pStyle w:val="Pieddepage"/>
    </w:pPr>
    <w:r>
      <w:fldChar w:fldCharType="begin"/>
    </w:r>
    <w:r>
      <w:instrText xml:space="preserve"> PAGE   \* MERGEFORMAT </w:instrText>
    </w:r>
    <w:r>
      <w:fldChar w:fldCharType="separate"/>
    </w:r>
    <w:r w:rsidR="00A73776">
      <w:rPr>
        <w:noProof/>
      </w:rPr>
      <w:t>42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748764"/>
      <w:docPartObj>
        <w:docPartGallery w:val="Page Numbers (Bottom of Page)"/>
        <w:docPartUnique/>
      </w:docPartObj>
    </w:sdtPr>
    <w:sdtEndPr>
      <w:rPr>
        <w:noProof/>
      </w:rPr>
    </w:sdtEndPr>
    <w:sdtContent>
      <w:p w14:paraId="4AF42287" w14:textId="77777777" w:rsidR="009D5B11" w:rsidRDefault="009D5B11">
        <w:pPr>
          <w:pStyle w:val="Pieddepage"/>
          <w:tabs>
            <w:tab w:val="right" w:pos="10267"/>
          </w:tabs>
          <w:jc w:val="right"/>
        </w:pPr>
        <w:r>
          <w:fldChar w:fldCharType="begin"/>
        </w:r>
        <w:r>
          <w:instrText xml:space="preserve"> PAGE   \* MERGEFORMAT </w:instrText>
        </w:r>
        <w:r>
          <w:fldChar w:fldCharType="separate"/>
        </w:r>
        <w:r w:rsidR="004A7820">
          <w:rPr>
            <w:noProof/>
          </w:rPr>
          <w:t>47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ACFE1" w14:textId="77777777" w:rsidR="00C931B9" w:rsidRDefault="00C931B9">
      <w:r>
        <w:separator/>
      </w:r>
    </w:p>
    <w:p w14:paraId="5905CA7F" w14:textId="77777777" w:rsidR="00C931B9" w:rsidRDefault="00C931B9"/>
  </w:footnote>
  <w:footnote w:type="continuationSeparator" w:id="0">
    <w:p w14:paraId="13A3D671" w14:textId="77777777" w:rsidR="00C931B9" w:rsidRDefault="00C931B9">
      <w:r>
        <w:continuationSeparator/>
      </w:r>
    </w:p>
    <w:p w14:paraId="0F667283" w14:textId="77777777" w:rsidR="00C931B9" w:rsidRDefault="00C931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7BC36" w14:textId="77777777" w:rsidR="009D5B11" w:rsidRDefault="009D5B1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BE52" w14:textId="77777777" w:rsidR="009D5B11" w:rsidRDefault="009D5B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7946EA8"/>
    <w:lvl w:ilvl="0">
      <w:start w:val="1"/>
      <w:numFmt w:val="bullet"/>
      <w:pStyle w:val="Listepuces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5C0E1E3A"/>
    <w:lvl w:ilvl="0">
      <w:start w:val="1"/>
      <w:numFmt w:val="decimal"/>
      <w:lvlRestart w:val="0"/>
      <w:pStyle w:val="Listenumros"/>
      <w:lvlText w:val="%1."/>
      <w:lvlJc w:val="left"/>
      <w:pPr>
        <w:tabs>
          <w:tab w:val="num" w:pos="1440"/>
        </w:tabs>
        <w:ind w:left="1440" w:hanging="720"/>
      </w:pPr>
      <w:rPr>
        <w:rFonts w:hint="default"/>
        <w:b w:val="0"/>
        <w:i w:val="0"/>
      </w:rPr>
    </w:lvl>
  </w:abstractNum>
  <w:abstractNum w:abstractNumId="2" w15:restartNumberingAfterBreak="0">
    <w:nsid w:val="0004440F"/>
    <w:multiLevelType w:val="hybridMultilevel"/>
    <w:tmpl w:val="692C18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70433E1"/>
    <w:multiLevelType w:val="hybridMultilevel"/>
    <w:tmpl w:val="CE10BB6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157B3C"/>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2BEC4389"/>
    <w:multiLevelType w:val="hybridMultilevel"/>
    <w:tmpl w:val="5596D5A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3A871D87"/>
    <w:multiLevelType w:val="hybridMultilevel"/>
    <w:tmpl w:val="CE10BB6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824DEA"/>
    <w:multiLevelType w:val="hybridMultilevel"/>
    <w:tmpl w:val="CE10BB6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575B39"/>
    <w:multiLevelType w:val="hybridMultilevel"/>
    <w:tmpl w:val="CE10BB60"/>
    <w:lvl w:ilvl="0" w:tplc="DF38FB4E">
      <w:start w:val="1"/>
      <w:numFmt w:val="bullet"/>
      <w:pStyle w:val="Listepuces"/>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6EF500B"/>
    <w:multiLevelType w:val="hybridMultilevel"/>
    <w:tmpl w:val="1B642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3518FD"/>
    <w:multiLevelType w:val="hybridMultilevel"/>
    <w:tmpl w:val="145C7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BF2234"/>
    <w:multiLevelType w:val="hybridMultilevel"/>
    <w:tmpl w:val="CE10BB6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4552C98"/>
    <w:multiLevelType w:val="hybridMultilevel"/>
    <w:tmpl w:val="CE10BB6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
    <w:lvlOverride w:ilvl="0">
      <w:startOverride w:val="1"/>
    </w:lvlOverride>
  </w:num>
  <w:num w:numId="24">
    <w:abstractNumId w:val="8"/>
  </w:num>
  <w:num w:numId="25">
    <w:abstractNumId w:val="10"/>
  </w:num>
  <w:num w:numId="26">
    <w:abstractNumId w:val="1"/>
    <w:lvlOverride w:ilvl="0">
      <w:startOverride w:val="1"/>
    </w:lvlOverride>
  </w:num>
  <w:num w:numId="27">
    <w:abstractNumId w:val="9"/>
  </w:num>
  <w:num w:numId="28">
    <w:abstractNumId w:val="1"/>
    <w:lvlOverride w:ilvl="0">
      <w:startOverride w:val="1"/>
    </w:lvlOverride>
  </w:num>
  <w:num w:numId="29">
    <w:abstractNumId w:val="1"/>
    <w:lvlOverride w:ilvl="0">
      <w:startOverride w:val="1"/>
    </w:lvlOverride>
  </w:num>
  <w:num w:numId="30">
    <w:abstractNumId w:val="1"/>
    <w:lvlOverride w:ilvl="0">
      <w:startOverride w:val="1"/>
    </w:lvlOverride>
  </w:num>
  <w:num w:numId="31">
    <w:abstractNumId w:val="1"/>
    <w:lvlOverride w:ilvl="0">
      <w:startOverride w:val="1"/>
    </w:lvlOverride>
  </w:num>
  <w:num w:numId="32">
    <w:abstractNumId w:val="1"/>
    <w:lvlOverride w:ilvl="0">
      <w:startOverride w:val="1"/>
    </w:lvlOverride>
  </w:num>
  <w:num w:numId="33">
    <w:abstractNumId w:val="1"/>
    <w:lvlOverride w:ilvl="0">
      <w:startOverride w:val="1"/>
    </w:lvlOverride>
  </w:num>
  <w:num w:numId="34">
    <w:abstractNumId w:val="1"/>
    <w:lvlOverride w:ilvl="0">
      <w:startOverride w:val="1"/>
    </w:lvlOverride>
  </w:num>
  <w:num w:numId="35">
    <w:abstractNumId w:val="1"/>
    <w:lvlOverride w:ilvl="0">
      <w:startOverride w:val="1"/>
    </w:lvlOverride>
  </w:num>
  <w:num w:numId="36">
    <w:abstractNumId w:val="1"/>
    <w:lvlOverride w:ilvl="0">
      <w:startOverride w:val="1"/>
    </w:lvlOverride>
  </w:num>
  <w:num w:numId="37">
    <w:abstractNumId w:val="1"/>
    <w:lvlOverride w:ilvl="0">
      <w:startOverride w:val="1"/>
    </w:lvlOverride>
  </w:num>
  <w:num w:numId="38">
    <w:abstractNumId w:val="2"/>
  </w:num>
  <w:num w:numId="39">
    <w:abstractNumId w:val="4"/>
  </w:num>
  <w:num w:numId="40">
    <w:abstractNumId w:val="12"/>
  </w:num>
  <w:num w:numId="41">
    <w:abstractNumId w:val="7"/>
  </w:num>
  <w:num w:numId="42">
    <w:abstractNumId w:val="11"/>
  </w:num>
  <w:num w:numId="43">
    <w:abstractNumId w:val="6"/>
  </w:num>
  <w:num w:numId="4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24C0"/>
    <w:rsid w:val="0000162A"/>
    <w:rsid w:val="00004C51"/>
    <w:rsid w:val="00004D19"/>
    <w:rsid w:val="0000721F"/>
    <w:rsid w:val="00010EE9"/>
    <w:rsid w:val="000119F6"/>
    <w:rsid w:val="00014C90"/>
    <w:rsid w:val="00015A0E"/>
    <w:rsid w:val="000169A8"/>
    <w:rsid w:val="000169CC"/>
    <w:rsid w:val="00022D20"/>
    <w:rsid w:val="00022FCD"/>
    <w:rsid w:val="00023349"/>
    <w:rsid w:val="00025AA7"/>
    <w:rsid w:val="00025E89"/>
    <w:rsid w:val="00025F86"/>
    <w:rsid w:val="00032183"/>
    <w:rsid w:val="000323B7"/>
    <w:rsid w:val="0003797B"/>
    <w:rsid w:val="00040F97"/>
    <w:rsid w:val="00043CDA"/>
    <w:rsid w:val="0004578E"/>
    <w:rsid w:val="00046D81"/>
    <w:rsid w:val="00050513"/>
    <w:rsid w:val="00050DE7"/>
    <w:rsid w:val="00060F5F"/>
    <w:rsid w:val="00061302"/>
    <w:rsid w:val="0006409D"/>
    <w:rsid w:val="00067ADE"/>
    <w:rsid w:val="00067AF0"/>
    <w:rsid w:val="00073C81"/>
    <w:rsid w:val="0007448B"/>
    <w:rsid w:val="00074DF4"/>
    <w:rsid w:val="000765DC"/>
    <w:rsid w:val="00077CA2"/>
    <w:rsid w:val="00082A95"/>
    <w:rsid w:val="000839B1"/>
    <w:rsid w:val="00084D01"/>
    <w:rsid w:val="00084FAA"/>
    <w:rsid w:val="0008622B"/>
    <w:rsid w:val="00092C3A"/>
    <w:rsid w:val="00093503"/>
    <w:rsid w:val="00094A9F"/>
    <w:rsid w:val="00094D38"/>
    <w:rsid w:val="000950D2"/>
    <w:rsid w:val="000962D8"/>
    <w:rsid w:val="000963FE"/>
    <w:rsid w:val="000A29E5"/>
    <w:rsid w:val="000A360C"/>
    <w:rsid w:val="000A5ED9"/>
    <w:rsid w:val="000A6DAD"/>
    <w:rsid w:val="000A7D81"/>
    <w:rsid w:val="000B17B3"/>
    <w:rsid w:val="000B505D"/>
    <w:rsid w:val="000C133A"/>
    <w:rsid w:val="000C1FAD"/>
    <w:rsid w:val="000C7DDE"/>
    <w:rsid w:val="000D083B"/>
    <w:rsid w:val="000D254A"/>
    <w:rsid w:val="000D73DF"/>
    <w:rsid w:val="000D7B5F"/>
    <w:rsid w:val="000E03E7"/>
    <w:rsid w:val="000E0ACA"/>
    <w:rsid w:val="000E0CCC"/>
    <w:rsid w:val="000E1575"/>
    <w:rsid w:val="000E1CA9"/>
    <w:rsid w:val="000F23C0"/>
    <w:rsid w:val="000F3B38"/>
    <w:rsid w:val="000F3D9F"/>
    <w:rsid w:val="000F4778"/>
    <w:rsid w:val="0010633D"/>
    <w:rsid w:val="001103F7"/>
    <w:rsid w:val="00111DC4"/>
    <w:rsid w:val="00113767"/>
    <w:rsid w:val="00115534"/>
    <w:rsid w:val="00115752"/>
    <w:rsid w:val="00116964"/>
    <w:rsid w:val="00116B3D"/>
    <w:rsid w:val="00124D99"/>
    <w:rsid w:val="00126A53"/>
    <w:rsid w:val="0013159D"/>
    <w:rsid w:val="00132D40"/>
    <w:rsid w:val="00134AB6"/>
    <w:rsid w:val="001354F5"/>
    <w:rsid w:val="00140A88"/>
    <w:rsid w:val="00141190"/>
    <w:rsid w:val="001415FA"/>
    <w:rsid w:val="00142FC1"/>
    <w:rsid w:val="00142FD2"/>
    <w:rsid w:val="00146A43"/>
    <w:rsid w:val="001517CC"/>
    <w:rsid w:val="001529E6"/>
    <w:rsid w:val="0015489D"/>
    <w:rsid w:val="00155336"/>
    <w:rsid w:val="00157642"/>
    <w:rsid w:val="00160F69"/>
    <w:rsid w:val="00162282"/>
    <w:rsid w:val="00162393"/>
    <w:rsid w:val="00164A29"/>
    <w:rsid w:val="001670C2"/>
    <w:rsid w:val="001670D8"/>
    <w:rsid w:val="001700A4"/>
    <w:rsid w:val="001705AA"/>
    <w:rsid w:val="00170928"/>
    <w:rsid w:val="001769B2"/>
    <w:rsid w:val="00176FE9"/>
    <w:rsid w:val="00181A81"/>
    <w:rsid w:val="0018214E"/>
    <w:rsid w:val="00183327"/>
    <w:rsid w:val="00185AA7"/>
    <w:rsid w:val="001868B5"/>
    <w:rsid w:val="00187955"/>
    <w:rsid w:val="00187BC1"/>
    <w:rsid w:val="00191CCE"/>
    <w:rsid w:val="00192727"/>
    <w:rsid w:val="0019317B"/>
    <w:rsid w:val="00193616"/>
    <w:rsid w:val="001952C9"/>
    <w:rsid w:val="0019700F"/>
    <w:rsid w:val="001A04BA"/>
    <w:rsid w:val="001A357D"/>
    <w:rsid w:val="001A377F"/>
    <w:rsid w:val="001A4705"/>
    <w:rsid w:val="001A53C4"/>
    <w:rsid w:val="001A6C98"/>
    <w:rsid w:val="001A6E0E"/>
    <w:rsid w:val="001B0A20"/>
    <w:rsid w:val="001B0F3C"/>
    <w:rsid w:val="001B22B4"/>
    <w:rsid w:val="001B2A1B"/>
    <w:rsid w:val="001B3438"/>
    <w:rsid w:val="001B478E"/>
    <w:rsid w:val="001B5E3A"/>
    <w:rsid w:val="001B5FB8"/>
    <w:rsid w:val="001B6C2F"/>
    <w:rsid w:val="001B74EA"/>
    <w:rsid w:val="001C097B"/>
    <w:rsid w:val="001C2A33"/>
    <w:rsid w:val="001C449D"/>
    <w:rsid w:val="001C6277"/>
    <w:rsid w:val="001C6F52"/>
    <w:rsid w:val="001C6FE8"/>
    <w:rsid w:val="001D0017"/>
    <w:rsid w:val="001D2B5C"/>
    <w:rsid w:val="001D3F5D"/>
    <w:rsid w:val="001D4BEC"/>
    <w:rsid w:val="001D555C"/>
    <w:rsid w:val="001D57DF"/>
    <w:rsid w:val="001D7F3B"/>
    <w:rsid w:val="001E2490"/>
    <w:rsid w:val="001E3754"/>
    <w:rsid w:val="001E65DB"/>
    <w:rsid w:val="001F0E98"/>
    <w:rsid w:val="001F2B5F"/>
    <w:rsid w:val="001F34C4"/>
    <w:rsid w:val="001F5A45"/>
    <w:rsid w:val="001F5C8C"/>
    <w:rsid w:val="00200ED8"/>
    <w:rsid w:val="00201446"/>
    <w:rsid w:val="0020372F"/>
    <w:rsid w:val="00205B2E"/>
    <w:rsid w:val="00207A75"/>
    <w:rsid w:val="0021215C"/>
    <w:rsid w:val="00212DA1"/>
    <w:rsid w:val="00213001"/>
    <w:rsid w:val="00215819"/>
    <w:rsid w:val="00215E73"/>
    <w:rsid w:val="00224144"/>
    <w:rsid w:val="0022574F"/>
    <w:rsid w:val="00227390"/>
    <w:rsid w:val="002306B7"/>
    <w:rsid w:val="00230F8B"/>
    <w:rsid w:val="00231A17"/>
    <w:rsid w:val="00232710"/>
    <w:rsid w:val="00233E5F"/>
    <w:rsid w:val="00237416"/>
    <w:rsid w:val="00237CAF"/>
    <w:rsid w:val="002418F2"/>
    <w:rsid w:val="0024390D"/>
    <w:rsid w:val="00244887"/>
    <w:rsid w:val="00250B6A"/>
    <w:rsid w:val="00251497"/>
    <w:rsid w:val="00252A16"/>
    <w:rsid w:val="00254398"/>
    <w:rsid w:val="00256A04"/>
    <w:rsid w:val="002577D7"/>
    <w:rsid w:val="00264763"/>
    <w:rsid w:val="00270275"/>
    <w:rsid w:val="00270A55"/>
    <w:rsid w:val="00270FD2"/>
    <w:rsid w:val="00274708"/>
    <w:rsid w:val="0027781A"/>
    <w:rsid w:val="00281729"/>
    <w:rsid w:val="00282108"/>
    <w:rsid w:val="00282D67"/>
    <w:rsid w:val="00283F89"/>
    <w:rsid w:val="00284E0E"/>
    <w:rsid w:val="00285C01"/>
    <w:rsid w:val="00287907"/>
    <w:rsid w:val="00292A4B"/>
    <w:rsid w:val="0029444B"/>
    <w:rsid w:val="0029596D"/>
    <w:rsid w:val="002A060C"/>
    <w:rsid w:val="002A42DB"/>
    <w:rsid w:val="002A6823"/>
    <w:rsid w:val="002A6D37"/>
    <w:rsid w:val="002B0FA5"/>
    <w:rsid w:val="002B15B0"/>
    <w:rsid w:val="002B1EAB"/>
    <w:rsid w:val="002B2C7F"/>
    <w:rsid w:val="002B36FF"/>
    <w:rsid w:val="002B4CAE"/>
    <w:rsid w:val="002B7336"/>
    <w:rsid w:val="002C2D7F"/>
    <w:rsid w:val="002C5ADB"/>
    <w:rsid w:val="002C6148"/>
    <w:rsid w:val="002C710E"/>
    <w:rsid w:val="002C7567"/>
    <w:rsid w:val="002D0629"/>
    <w:rsid w:val="002D2EC7"/>
    <w:rsid w:val="002D4BCB"/>
    <w:rsid w:val="002E061B"/>
    <w:rsid w:val="002E150A"/>
    <w:rsid w:val="002E2EEC"/>
    <w:rsid w:val="002E4E2F"/>
    <w:rsid w:val="002E59E9"/>
    <w:rsid w:val="002E5EEF"/>
    <w:rsid w:val="002E7F8C"/>
    <w:rsid w:val="002F0635"/>
    <w:rsid w:val="002F18DD"/>
    <w:rsid w:val="002F2209"/>
    <w:rsid w:val="002F3E2C"/>
    <w:rsid w:val="002F51FB"/>
    <w:rsid w:val="002F5EA2"/>
    <w:rsid w:val="002F66BE"/>
    <w:rsid w:val="00300A6E"/>
    <w:rsid w:val="0030184F"/>
    <w:rsid w:val="00301CFA"/>
    <w:rsid w:val="00301FB8"/>
    <w:rsid w:val="003023F1"/>
    <w:rsid w:val="0030294B"/>
    <w:rsid w:val="00303AFF"/>
    <w:rsid w:val="00303E2A"/>
    <w:rsid w:val="00305F02"/>
    <w:rsid w:val="00306626"/>
    <w:rsid w:val="0030713D"/>
    <w:rsid w:val="00310A5F"/>
    <w:rsid w:val="003113F2"/>
    <w:rsid w:val="00311DC5"/>
    <w:rsid w:val="00317799"/>
    <w:rsid w:val="00325B2F"/>
    <w:rsid w:val="003275C5"/>
    <w:rsid w:val="00327A0D"/>
    <w:rsid w:val="00330C44"/>
    <w:rsid w:val="0033192B"/>
    <w:rsid w:val="00331E9F"/>
    <w:rsid w:val="00332DBE"/>
    <w:rsid w:val="00334B95"/>
    <w:rsid w:val="00335905"/>
    <w:rsid w:val="00335CD2"/>
    <w:rsid w:val="00341F71"/>
    <w:rsid w:val="00342CD4"/>
    <w:rsid w:val="00343F02"/>
    <w:rsid w:val="00347DA9"/>
    <w:rsid w:val="0035198C"/>
    <w:rsid w:val="003526DA"/>
    <w:rsid w:val="00354D17"/>
    <w:rsid w:val="00356555"/>
    <w:rsid w:val="00360347"/>
    <w:rsid w:val="00362A98"/>
    <w:rsid w:val="0036428C"/>
    <w:rsid w:val="00364C52"/>
    <w:rsid w:val="00365786"/>
    <w:rsid w:val="003672A9"/>
    <w:rsid w:val="003674C1"/>
    <w:rsid w:val="00367C61"/>
    <w:rsid w:val="00370E12"/>
    <w:rsid w:val="00370F90"/>
    <w:rsid w:val="00374ED8"/>
    <w:rsid w:val="00377BD3"/>
    <w:rsid w:val="00381C0F"/>
    <w:rsid w:val="00384665"/>
    <w:rsid w:val="00384A0E"/>
    <w:rsid w:val="00387793"/>
    <w:rsid w:val="0039007D"/>
    <w:rsid w:val="003919B9"/>
    <w:rsid w:val="00393D34"/>
    <w:rsid w:val="0039510A"/>
    <w:rsid w:val="00397ACC"/>
    <w:rsid w:val="00397B07"/>
    <w:rsid w:val="003A1890"/>
    <w:rsid w:val="003A7980"/>
    <w:rsid w:val="003B0B91"/>
    <w:rsid w:val="003B29D4"/>
    <w:rsid w:val="003B3C3F"/>
    <w:rsid w:val="003B452B"/>
    <w:rsid w:val="003B6582"/>
    <w:rsid w:val="003B6B54"/>
    <w:rsid w:val="003C02C5"/>
    <w:rsid w:val="003C288E"/>
    <w:rsid w:val="003C4C8A"/>
    <w:rsid w:val="003C6AA2"/>
    <w:rsid w:val="003C7196"/>
    <w:rsid w:val="003D14A6"/>
    <w:rsid w:val="003D195C"/>
    <w:rsid w:val="003D26FF"/>
    <w:rsid w:val="003D39BF"/>
    <w:rsid w:val="003D4365"/>
    <w:rsid w:val="003D4E2F"/>
    <w:rsid w:val="003D7E05"/>
    <w:rsid w:val="003E038A"/>
    <w:rsid w:val="003E1D0B"/>
    <w:rsid w:val="003E3006"/>
    <w:rsid w:val="003E664E"/>
    <w:rsid w:val="003F0585"/>
    <w:rsid w:val="003F1995"/>
    <w:rsid w:val="003F329D"/>
    <w:rsid w:val="003F54EB"/>
    <w:rsid w:val="003F5B15"/>
    <w:rsid w:val="003F703E"/>
    <w:rsid w:val="004007B7"/>
    <w:rsid w:val="00400CE0"/>
    <w:rsid w:val="00401292"/>
    <w:rsid w:val="00401FE6"/>
    <w:rsid w:val="0040217B"/>
    <w:rsid w:val="0040219A"/>
    <w:rsid w:val="00402841"/>
    <w:rsid w:val="00404E81"/>
    <w:rsid w:val="00407784"/>
    <w:rsid w:val="00413E76"/>
    <w:rsid w:val="00415D24"/>
    <w:rsid w:val="004202F6"/>
    <w:rsid w:val="004206B7"/>
    <w:rsid w:val="0042326B"/>
    <w:rsid w:val="00430907"/>
    <w:rsid w:val="004342B3"/>
    <w:rsid w:val="004345B6"/>
    <w:rsid w:val="00444162"/>
    <w:rsid w:val="0044424F"/>
    <w:rsid w:val="004457B3"/>
    <w:rsid w:val="004467F5"/>
    <w:rsid w:val="004474E4"/>
    <w:rsid w:val="00450249"/>
    <w:rsid w:val="00451062"/>
    <w:rsid w:val="00455592"/>
    <w:rsid w:val="0045590B"/>
    <w:rsid w:val="004567FD"/>
    <w:rsid w:val="00456F4E"/>
    <w:rsid w:val="004573B9"/>
    <w:rsid w:val="004604EF"/>
    <w:rsid w:val="0046457D"/>
    <w:rsid w:val="004654F5"/>
    <w:rsid w:val="004669C1"/>
    <w:rsid w:val="004720E2"/>
    <w:rsid w:val="00472985"/>
    <w:rsid w:val="00474EF9"/>
    <w:rsid w:val="00482051"/>
    <w:rsid w:val="004834AA"/>
    <w:rsid w:val="00491035"/>
    <w:rsid w:val="00492BC0"/>
    <w:rsid w:val="00492D58"/>
    <w:rsid w:val="00496707"/>
    <w:rsid w:val="00496D5B"/>
    <w:rsid w:val="00497E0B"/>
    <w:rsid w:val="004A07AC"/>
    <w:rsid w:val="004A1424"/>
    <w:rsid w:val="004A2E07"/>
    <w:rsid w:val="004A6179"/>
    <w:rsid w:val="004A6E5F"/>
    <w:rsid w:val="004A7820"/>
    <w:rsid w:val="004A7DAE"/>
    <w:rsid w:val="004B00C2"/>
    <w:rsid w:val="004B016D"/>
    <w:rsid w:val="004B075E"/>
    <w:rsid w:val="004B30FB"/>
    <w:rsid w:val="004B42ED"/>
    <w:rsid w:val="004B4445"/>
    <w:rsid w:val="004C404A"/>
    <w:rsid w:val="004C5E4D"/>
    <w:rsid w:val="004D102B"/>
    <w:rsid w:val="004D137A"/>
    <w:rsid w:val="004D3F14"/>
    <w:rsid w:val="004D5C02"/>
    <w:rsid w:val="004D6194"/>
    <w:rsid w:val="004D6366"/>
    <w:rsid w:val="004D6C9D"/>
    <w:rsid w:val="004D7388"/>
    <w:rsid w:val="004E1A3C"/>
    <w:rsid w:val="004E2DA6"/>
    <w:rsid w:val="004E4B6B"/>
    <w:rsid w:val="004E5582"/>
    <w:rsid w:val="004E6108"/>
    <w:rsid w:val="004E6C89"/>
    <w:rsid w:val="004E7151"/>
    <w:rsid w:val="004E7B71"/>
    <w:rsid w:val="004E7FEC"/>
    <w:rsid w:val="004F231A"/>
    <w:rsid w:val="004F3E2A"/>
    <w:rsid w:val="004F4025"/>
    <w:rsid w:val="004F5656"/>
    <w:rsid w:val="004F755A"/>
    <w:rsid w:val="0050097E"/>
    <w:rsid w:val="00501518"/>
    <w:rsid w:val="00502543"/>
    <w:rsid w:val="00504F3F"/>
    <w:rsid w:val="0050673C"/>
    <w:rsid w:val="0051006E"/>
    <w:rsid w:val="0051125D"/>
    <w:rsid w:val="005145F7"/>
    <w:rsid w:val="00517D32"/>
    <w:rsid w:val="00521C77"/>
    <w:rsid w:val="00524A93"/>
    <w:rsid w:val="00524E46"/>
    <w:rsid w:val="0052591A"/>
    <w:rsid w:val="00525B75"/>
    <w:rsid w:val="00532CE1"/>
    <w:rsid w:val="005341AB"/>
    <w:rsid w:val="00536425"/>
    <w:rsid w:val="00540D8D"/>
    <w:rsid w:val="00541942"/>
    <w:rsid w:val="00543BA1"/>
    <w:rsid w:val="00544725"/>
    <w:rsid w:val="0054681A"/>
    <w:rsid w:val="00552D8B"/>
    <w:rsid w:val="00554343"/>
    <w:rsid w:val="005570FE"/>
    <w:rsid w:val="00557D52"/>
    <w:rsid w:val="0056520B"/>
    <w:rsid w:val="00565EE9"/>
    <w:rsid w:val="0057268C"/>
    <w:rsid w:val="005734C2"/>
    <w:rsid w:val="005753FE"/>
    <w:rsid w:val="00577D9E"/>
    <w:rsid w:val="00580792"/>
    <w:rsid w:val="0058479C"/>
    <w:rsid w:val="0058541C"/>
    <w:rsid w:val="005854D4"/>
    <w:rsid w:val="005861BF"/>
    <w:rsid w:val="00586A7E"/>
    <w:rsid w:val="00592082"/>
    <w:rsid w:val="00592530"/>
    <w:rsid w:val="005938AB"/>
    <w:rsid w:val="005943A5"/>
    <w:rsid w:val="00594F67"/>
    <w:rsid w:val="00595BC3"/>
    <w:rsid w:val="005A1608"/>
    <w:rsid w:val="005A1C48"/>
    <w:rsid w:val="005A1D2D"/>
    <w:rsid w:val="005A5063"/>
    <w:rsid w:val="005A6DEB"/>
    <w:rsid w:val="005A7D89"/>
    <w:rsid w:val="005B4BDE"/>
    <w:rsid w:val="005B62B6"/>
    <w:rsid w:val="005C0AB2"/>
    <w:rsid w:val="005C35B3"/>
    <w:rsid w:val="005C4BDC"/>
    <w:rsid w:val="005C4EBC"/>
    <w:rsid w:val="005C67E5"/>
    <w:rsid w:val="005C6BE0"/>
    <w:rsid w:val="005D3257"/>
    <w:rsid w:val="005D3F12"/>
    <w:rsid w:val="005D4BE6"/>
    <w:rsid w:val="005D517E"/>
    <w:rsid w:val="005D7A7F"/>
    <w:rsid w:val="005E068D"/>
    <w:rsid w:val="005E0B3A"/>
    <w:rsid w:val="005E5416"/>
    <w:rsid w:val="005E54BD"/>
    <w:rsid w:val="005E591A"/>
    <w:rsid w:val="005E5DDD"/>
    <w:rsid w:val="005F4F18"/>
    <w:rsid w:val="005F6EB3"/>
    <w:rsid w:val="006010CE"/>
    <w:rsid w:val="006039A5"/>
    <w:rsid w:val="00604518"/>
    <w:rsid w:val="006047A7"/>
    <w:rsid w:val="00606483"/>
    <w:rsid w:val="00611DAB"/>
    <w:rsid w:val="00612063"/>
    <w:rsid w:val="00613075"/>
    <w:rsid w:val="00615A20"/>
    <w:rsid w:val="00615EFF"/>
    <w:rsid w:val="006176E6"/>
    <w:rsid w:val="00617F85"/>
    <w:rsid w:val="00621845"/>
    <w:rsid w:val="006222F1"/>
    <w:rsid w:val="00622435"/>
    <w:rsid w:val="006231C4"/>
    <w:rsid w:val="00624530"/>
    <w:rsid w:val="00625843"/>
    <w:rsid w:val="00625A3B"/>
    <w:rsid w:val="00626BEF"/>
    <w:rsid w:val="006273D0"/>
    <w:rsid w:val="0063401D"/>
    <w:rsid w:val="00634E20"/>
    <w:rsid w:val="006359BF"/>
    <w:rsid w:val="00637240"/>
    <w:rsid w:val="006424CD"/>
    <w:rsid w:val="006438FD"/>
    <w:rsid w:val="00644329"/>
    <w:rsid w:val="00650158"/>
    <w:rsid w:val="00650B76"/>
    <w:rsid w:val="0065193E"/>
    <w:rsid w:val="00651D61"/>
    <w:rsid w:val="006531BC"/>
    <w:rsid w:val="00654C6F"/>
    <w:rsid w:val="00655783"/>
    <w:rsid w:val="00656345"/>
    <w:rsid w:val="006563CB"/>
    <w:rsid w:val="006568A4"/>
    <w:rsid w:val="0066085D"/>
    <w:rsid w:val="006632CE"/>
    <w:rsid w:val="00663B23"/>
    <w:rsid w:val="00664244"/>
    <w:rsid w:val="00664FB3"/>
    <w:rsid w:val="0066623E"/>
    <w:rsid w:val="00670709"/>
    <w:rsid w:val="006713A1"/>
    <w:rsid w:val="00671B8C"/>
    <w:rsid w:val="00672428"/>
    <w:rsid w:val="006730B6"/>
    <w:rsid w:val="00682EBD"/>
    <w:rsid w:val="006837C7"/>
    <w:rsid w:val="006838C5"/>
    <w:rsid w:val="00685140"/>
    <w:rsid w:val="0068774C"/>
    <w:rsid w:val="00690859"/>
    <w:rsid w:val="0069106B"/>
    <w:rsid w:val="00697B4A"/>
    <w:rsid w:val="006A02EC"/>
    <w:rsid w:val="006A1896"/>
    <w:rsid w:val="006A2C81"/>
    <w:rsid w:val="006A35F9"/>
    <w:rsid w:val="006B330D"/>
    <w:rsid w:val="006B6096"/>
    <w:rsid w:val="006B7209"/>
    <w:rsid w:val="006C0353"/>
    <w:rsid w:val="006C1454"/>
    <w:rsid w:val="006C5831"/>
    <w:rsid w:val="006C5AB4"/>
    <w:rsid w:val="006D26A2"/>
    <w:rsid w:val="006D50D8"/>
    <w:rsid w:val="006D7A2A"/>
    <w:rsid w:val="006D7CC4"/>
    <w:rsid w:val="006D7F11"/>
    <w:rsid w:val="006E04CA"/>
    <w:rsid w:val="006E23EC"/>
    <w:rsid w:val="006E2CC4"/>
    <w:rsid w:val="006E3EF1"/>
    <w:rsid w:val="006E48F3"/>
    <w:rsid w:val="006E7C01"/>
    <w:rsid w:val="006F13A7"/>
    <w:rsid w:val="006F1E87"/>
    <w:rsid w:val="006F212B"/>
    <w:rsid w:val="006F3790"/>
    <w:rsid w:val="006F6272"/>
    <w:rsid w:val="006F6BDC"/>
    <w:rsid w:val="006F79A0"/>
    <w:rsid w:val="007025C5"/>
    <w:rsid w:val="00704D46"/>
    <w:rsid w:val="007060D2"/>
    <w:rsid w:val="007075AB"/>
    <w:rsid w:val="00715688"/>
    <w:rsid w:val="007200DA"/>
    <w:rsid w:val="007205C8"/>
    <w:rsid w:val="00723F7E"/>
    <w:rsid w:val="00724200"/>
    <w:rsid w:val="007253E0"/>
    <w:rsid w:val="00726FE3"/>
    <w:rsid w:val="00727D9D"/>
    <w:rsid w:val="0073329D"/>
    <w:rsid w:val="00733AA3"/>
    <w:rsid w:val="00734154"/>
    <w:rsid w:val="00735496"/>
    <w:rsid w:val="00742AF2"/>
    <w:rsid w:val="007450F2"/>
    <w:rsid w:val="00746BBB"/>
    <w:rsid w:val="00747684"/>
    <w:rsid w:val="0074777D"/>
    <w:rsid w:val="00747A5F"/>
    <w:rsid w:val="007526AE"/>
    <w:rsid w:val="0075360D"/>
    <w:rsid w:val="007552AB"/>
    <w:rsid w:val="007561D3"/>
    <w:rsid w:val="007640EE"/>
    <w:rsid w:val="00765968"/>
    <w:rsid w:val="007663F5"/>
    <w:rsid w:val="00771F14"/>
    <w:rsid w:val="00772DE5"/>
    <w:rsid w:val="00773CF8"/>
    <w:rsid w:val="00774BC6"/>
    <w:rsid w:val="00775DFC"/>
    <w:rsid w:val="00776693"/>
    <w:rsid w:val="00781FDE"/>
    <w:rsid w:val="0078782B"/>
    <w:rsid w:val="0079187A"/>
    <w:rsid w:val="0079664B"/>
    <w:rsid w:val="007979F9"/>
    <w:rsid w:val="007A0AE1"/>
    <w:rsid w:val="007A30B5"/>
    <w:rsid w:val="007A4DD1"/>
    <w:rsid w:val="007A583F"/>
    <w:rsid w:val="007A668D"/>
    <w:rsid w:val="007B2E93"/>
    <w:rsid w:val="007B4782"/>
    <w:rsid w:val="007B4964"/>
    <w:rsid w:val="007C0038"/>
    <w:rsid w:val="007C3177"/>
    <w:rsid w:val="007C4277"/>
    <w:rsid w:val="007C460E"/>
    <w:rsid w:val="007C5ED8"/>
    <w:rsid w:val="007C7A38"/>
    <w:rsid w:val="007D17C2"/>
    <w:rsid w:val="007D2203"/>
    <w:rsid w:val="007D5C5A"/>
    <w:rsid w:val="007D5EA8"/>
    <w:rsid w:val="007D6E65"/>
    <w:rsid w:val="007D7275"/>
    <w:rsid w:val="007E0AC8"/>
    <w:rsid w:val="007E1D83"/>
    <w:rsid w:val="007E27DB"/>
    <w:rsid w:val="007E3933"/>
    <w:rsid w:val="007E54F2"/>
    <w:rsid w:val="007E736A"/>
    <w:rsid w:val="007E79AD"/>
    <w:rsid w:val="007F1BC0"/>
    <w:rsid w:val="007F316C"/>
    <w:rsid w:val="007F419B"/>
    <w:rsid w:val="007F58E5"/>
    <w:rsid w:val="007F5FEE"/>
    <w:rsid w:val="007F76EC"/>
    <w:rsid w:val="00801D70"/>
    <w:rsid w:val="00802CFA"/>
    <w:rsid w:val="00802DDF"/>
    <w:rsid w:val="00803388"/>
    <w:rsid w:val="00804EDD"/>
    <w:rsid w:val="00807741"/>
    <w:rsid w:val="00810DBF"/>
    <w:rsid w:val="00811413"/>
    <w:rsid w:val="008119F6"/>
    <w:rsid w:val="00811B6B"/>
    <w:rsid w:val="00811C80"/>
    <w:rsid w:val="00815545"/>
    <w:rsid w:val="00820810"/>
    <w:rsid w:val="00821088"/>
    <w:rsid w:val="008212FA"/>
    <w:rsid w:val="0082479F"/>
    <w:rsid w:val="008247BE"/>
    <w:rsid w:val="00824D8F"/>
    <w:rsid w:val="00826B1E"/>
    <w:rsid w:val="008272C1"/>
    <w:rsid w:val="008272E1"/>
    <w:rsid w:val="00827862"/>
    <w:rsid w:val="00831307"/>
    <w:rsid w:val="008325CD"/>
    <w:rsid w:val="0083280B"/>
    <w:rsid w:val="00832861"/>
    <w:rsid w:val="00834172"/>
    <w:rsid w:val="00837E5A"/>
    <w:rsid w:val="00842940"/>
    <w:rsid w:val="00845C38"/>
    <w:rsid w:val="0084676A"/>
    <w:rsid w:val="00850034"/>
    <w:rsid w:val="008500DB"/>
    <w:rsid w:val="0085081C"/>
    <w:rsid w:val="008512BC"/>
    <w:rsid w:val="0085423E"/>
    <w:rsid w:val="00854776"/>
    <w:rsid w:val="00855152"/>
    <w:rsid w:val="00855F2F"/>
    <w:rsid w:val="00857DAC"/>
    <w:rsid w:val="00861CD8"/>
    <w:rsid w:val="00866EA8"/>
    <w:rsid w:val="00867DFD"/>
    <w:rsid w:val="00870E30"/>
    <w:rsid w:val="00872560"/>
    <w:rsid w:val="00874DB5"/>
    <w:rsid w:val="008751B5"/>
    <w:rsid w:val="0087668D"/>
    <w:rsid w:val="00881295"/>
    <w:rsid w:val="00882860"/>
    <w:rsid w:val="00886090"/>
    <w:rsid w:val="00887A6F"/>
    <w:rsid w:val="0089030F"/>
    <w:rsid w:val="008953FB"/>
    <w:rsid w:val="008A08DC"/>
    <w:rsid w:val="008A368A"/>
    <w:rsid w:val="008A6741"/>
    <w:rsid w:val="008B16FB"/>
    <w:rsid w:val="008B330C"/>
    <w:rsid w:val="008B3EE6"/>
    <w:rsid w:val="008B78BE"/>
    <w:rsid w:val="008C1AFA"/>
    <w:rsid w:val="008C3FD9"/>
    <w:rsid w:val="008C5DC8"/>
    <w:rsid w:val="008D06AD"/>
    <w:rsid w:val="008D3C4A"/>
    <w:rsid w:val="008D4354"/>
    <w:rsid w:val="008D43A6"/>
    <w:rsid w:val="008D5CDC"/>
    <w:rsid w:val="008D6E18"/>
    <w:rsid w:val="008E19D4"/>
    <w:rsid w:val="008E1D80"/>
    <w:rsid w:val="008E2C27"/>
    <w:rsid w:val="008F4A1E"/>
    <w:rsid w:val="008F6BCA"/>
    <w:rsid w:val="00904349"/>
    <w:rsid w:val="00904DA6"/>
    <w:rsid w:val="00905442"/>
    <w:rsid w:val="009054E4"/>
    <w:rsid w:val="00905D8A"/>
    <w:rsid w:val="00910B2C"/>
    <w:rsid w:val="00912F63"/>
    <w:rsid w:val="00913335"/>
    <w:rsid w:val="00913F76"/>
    <w:rsid w:val="00914B65"/>
    <w:rsid w:val="00914C0B"/>
    <w:rsid w:val="0092095A"/>
    <w:rsid w:val="009261B6"/>
    <w:rsid w:val="009262FF"/>
    <w:rsid w:val="00926422"/>
    <w:rsid w:val="00926740"/>
    <w:rsid w:val="00927FAE"/>
    <w:rsid w:val="00930F61"/>
    <w:rsid w:val="00933B44"/>
    <w:rsid w:val="009407AD"/>
    <w:rsid w:val="0094336F"/>
    <w:rsid w:val="00945738"/>
    <w:rsid w:val="00945BFD"/>
    <w:rsid w:val="00945ED0"/>
    <w:rsid w:val="009465F7"/>
    <w:rsid w:val="009468E5"/>
    <w:rsid w:val="00946D09"/>
    <w:rsid w:val="0094716C"/>
    <w:rsid w:val="009507A2"/>
    <w:rsid w:val="00950845"/>
    <w:rsid w:val="00951987"/>
    <w:rsid w:val="00954606"/>
    <w:rsid w:val="009549D5"/>
    <w:rsid w:val="00954EDB"/>
    <w:rsid w:val="00963889"/>
    <w:rsid w:val="00964ECF"/>
    <w:rsid w:val="00964ED8"/>
    <w:rsid w:val="00965AC3"/>
    <w:rsid w:val="0097110C"/>
    <w:rsid w:val="00971967"/>
    <w:rsid w:val="00973A21"/>
    <w:rsid w:val="00975642"/>
    <w:rsid w:val="00976330"/>
    <w:rsid w:val="009803C6"/>
    <w:rsid w:val="009812EE"/>
    <w:rsid w:val="00984EF2"/>
    <w:rsid w:val="00986992"/>
    <w:rsid w:val="009875EE"/>
    <w:rsid w:val="009918DA"/>
    <w:rsid w:val="00994686"/>
    <w:rsid w:val="009963DE"/>
    <w:rsid w:val="0099752F"/>
    <w:rsid w:val="00997FD0"/>
    <w:rsid w:val="009A17B3"/>
    <w:rsid w:val="009A17BE"/>
    <w:rsid w:val="009A3300"/>
    <w:rsid w:val="009A457D"/>
    <w:rsid w:val="009B3165"/>
    <w:rsid w:val="009B4274"/>
    <w:rsid w:val="009B7073"/>
    <w:rsid w:val="009C13D5"/>
    <w:rsid w:val="009C1AD4"/>
    <w:rsid w:val="009C21EE"/>
    <w:rsid w:val="009C4578"/>
    <w:rsid w:val="009C4607"/>
    <w:rsid w:val="009C628E"/>
    <w:rsid w:val="009D0BBC"/>
    <w:rsid w:val="009D1F74"/>
    <w:rsid w:val="009D208D"/>
    <w:rsid w:val="009D25AA"/>
    <w:rsid w:val="009D5B11"/>
    <w:rsid w:val="009D61EF"/>
    <w:rsid w:val="009D6961"/>
    <w:rsid w:val="009D6D27"/>
    <w:rsid w:val="009D7368"/>
    <w:rsid w:val="009D763D"/>
    <w:rsid w:val="009E1214"/>
    <w:rsid w:val="009E1EC9"/>
    <w:rsid w:val="009E30EB"/>
    <w:rsid w:val="009E3159"/>
    <w:rsid w:val="009E327D"/>
    <w:rsid w:val="009E3A9A"/>
    <w:rsid w:val="009E43BA"/>
    <w:rsid w:val="009E5A89"/>
    <w:rsid w:val="009E5C15"/>
    <w:rsid w:val="009E6252"/>
    <w:rsid w:val="009F0FAA"/>
    <w:rsid w:val="009F38F9"/>
    <w:rsid w:val="009F612E"/>
    <w:rsid w:val="009F63BE"/>
    <w:rsid w:val="009F6496"/>
    <w:rsid w:val="009F7DF3"/>
    <w:rsid w:val="00A042FE"/>
    <w:rsid w:val="00A07BF6"/>
    <w:rsid w:val="00A10E47"/>
    <w:rsid w:val="00A131AC"/>
    <w:rsid w:val="00A13383"/>
    <w:rsid w:val="00A13E94"/>
    <w:rsid w:val="00A15197"/>
    <w:rsid w:val="00A17033"/>
    <w:rsid w:val="00A21D9E"/>
    <w:rsid w:val="00A22C0A"/>
    <w:rsid w:val="00A24440"/>
    <w:rsid w:val="00A2676D"/>
    <w:rsid w:val="00A2685B"/>
    <w:rsid w:val="00A31B6D"/>
    <w:rsid w:val="00A31F05"/>
    <w:rsid w:val="00A339EF"/>
    <w:rsid w:val="00A35C29"/>
    <w:rsid w:val="00A41E75"/>
    <w:rsid w:val="00A421A8"/>
    <w:rsid w:val="00A42801"/>
    <w:rsid w:val="00A42CD9"/>
    <w:rsid w:val="00A45217"/>
    <w:rsid w:val="00A50644"/>
    <w:rsid w:val="00A510BA"/>
    <w:rsid w:val="00A5167C"/>
    <w:rsid w:val="00A57345"/>
    <w:rsid w:val="00A6274B"/>
    <w:rsid w:val="00A62D8D"/>
    <w:rsid w:val="00A63C55"/>
    <w:rsid w:val="00A664A1"/>
    <w:rsid w:val="00A67302"/>
    <w:rsid w:val="00A67FF2"/>
    <w:rsid w:val="00A702FA"/>
    <w:rsid w:val="00A72954"/>
    <w:rsid w:val="00A73776"/>
    <w:rsid w:val="00A75D2C"/>
    <w:rsid w:val="00A76578"/>
    <w:rsid w:val="00A76645"/>
    <w:rsid w:val="00A80226"/>
    <w:rsid w:val="00A81C69"/>
    <w:rsid w:val="00A82003"/>
    <w:rsid w:val="00A8423D"/>
    <w:rsid w:val="00A844A1"/>
    <w:rsid w:val="00A846CA"/>
    <w:rsid w:val="00A85821"/>
    <w:rsid w:val="00A85D88"/>
    <w:rsid w:val="00A87527"/>
    <w:rsid w:val="00A87DD5"/>
    <w:rsid w:val="00A87EB8"/>
    <w:rsid w:val="00A90610"/>
    <w:rsid w:val="00A92AF4"/>
    <w:rsid w:val="00A93092"/>
    <w:rsid w:val="00A93A7C"/>
    <w:rsid w:val="00A972EE"/>
    <w:rsid w:val="00AA3933"/>
    <w:rsid w:val="00AA52E5"/>
    <w:rsid w:val="00AA6592"/>
    <w:rsid w:val="00AA7F4F"/>
    <w:rsid w:val="00AB1EBF"/>
    <w:rsid w:val="00AB22D7"/>
    <w:rsid w:val="00AB2FA8"/>
    <w:rsid w:val="00AB76E8"/>
    <w:rsid w:val="00AB7B7E"/>
    <w:rsid w:val="00AC0196"/>
    <w:rsid w:val="00AC0605"/>
    <w:rsid w:val="00AC114F"/>
    <w:rsid w:val="00AC3753"/>
    <w:rsid w:val="00AC5182"/>
    <w:rsid w:val="00AC5EE0"/>
    <w:rsid w:val="00AD1B77"/>
    <w:rsid w:val="00AD2104"/>
    <w:rsid w:val="00AD23B3"/>
    <w:rsid w:val="00AD424B"/>
    <w:rsid w:val="00AD5629"/>
    <w:rsid w:val="00AE0AC2"/>
    <w:rsid w:val="00AE0EA0"/>
    <w:rsid w:val="00AE3D87"/>
    <w:rsid w:val="00AF26FF"/>
    <w:rsid w:val="00AF3592"/>
    <w:rsid w:val="00AF7F4B"/>
    <w:rsid w:val="00B025C8"/>
    <w:rsid w:val="00B0297C"/>
    <w:rsid w:val="00B0335E"/>
    <w:rsid w:val="00B064E6"/>
    <w:rsid w:val="00B111F6"/>
    <w:rsid w:val="00B11A86"/>
    <w:rsid w:val="00B133AB"/>
    <w:rsid w:val="00B143EB"/>
    <w:rsid w:val="00B148C9"/>
    <w:rsid w:val="00B172C6"/>
    <w:rsid w:val="00B17507"/>
    <w:rsid w:val="00B20FBE"/>
    <w:rsid w:val="00B25195"/>
    <w:rsid w:val="00B25654"/>
    <w:rsid w:val="00B25E6E"/>
    <w:rsid w:val="00B2649F"/>
    <w:rsid w:val="00B2651B"/>
    <w:rsid w:val="00B26637"/>
    <w:rsid w:val="00B27A4D"/>
    <w:rsid w:val="00B27DAE"/>
    <w:rsid w:val="00B30130"/>
    <w:rsid w:val="00B33189"/>
    <w:rsid w:val="00B33952"/>
    <w:rsid w:val="00B34061"/>
    <w:rsid w:val="00B350A9"/>
    <w:rsid w:val="00B364F4"/>
    <w:rsid w:val="00B367C8"/>
    <w:rsid w:val="00B37797"/>
    <w:rsid w:val="00B37964"/>
    <w:rsid w:val="00B4212D"/>
    <w:rsid w:val="00B43759"/>
    <w:rsid w:val="00B44522"/>
    <w:rsid w:val="00B4512A"/>
    <w:rsid w:val="00B47445"/>
    <w:rsid w:val="00B47970"/>
    <w:rsid w:val="00B47B0D"/>
    <w:rsid w:val="00B50090"/>
    <w:rsid w:val="00B515C1"/>
    <w:rsid w:val="00B51D46"/>
    <w:rsid w:val="00B5442C"/>
    <w:rsid w:val="00B547BB"/>
    <w:rsid w:val="00B54D63"/>
    <w:rsid w:val="00B562C8"/>
    <w:rsid w:val="00B57A51"/>
    <w:rsid w:val="00B608F7"/>
    <w:rsid w:val="00B61FA5"/>
    <w:rsid w:val="00B65196"/>
    <w:rsid w:val="00B6687B"/>
    <w:rsid w:val="00B701B0"/>
    <w:rsid w:val="00B72885"/>
    <w:rsid w:val="00B7343E"/>
    <w:rsid w:val="00B73B0F"/>
    <w:rsid w:val="00B75522"/>
    <w:rsid w:val="00B75E03"/>
    <w:rsid w:val="00B77FAE"/>
    <w:rsid w:val="00B96217"/>
    <w:rsid w:val="00BA113A"/>
    <w:rsid w:val="00BA2220"/>
    <w:rsid w:val="00BA2AF9"/>
    <w:rsid w:val="00BA329E"/>
    <w:rsid w:val="00BA55F6"/>
    <w:rsid w:val="00BA7795"/>
    <w:rsid w:val="00BB1EC4"/>
    <w:rsid w:val="00BB3039"/>
    <w:rsid w:val="00BB5E3F"/>
    <w:rsid w:val="00BB712C"/>
    <w:rsid w:val="00BB7442"/>
    <w:rsid w:val="00BC00C0"/>
    <w:rsid w:val="00BC04AA"/>
    <w:rsid w:val="00BC3F28"/>
    <w:rsid w:val="00BC4A56"/>
    <w:rsid w:val="00BC79E6"/>
    <w:rsid w:val="00BD1974"/>
    <w:rsid w:val="00BD2D5E"/>
    <w:rsid w:val="00BD5AC1"/>
    <w:rsid w:val="00BD5C2C"/>
    <w:rsid w:val="00BE172E"/>
    <w:rsid w:val="00BE45F1"/>
    <w:rsid w:val="00BE6EE0"/>
    <w:rsid w:val="00BE7053"/>
    <w:rsid w:val="00BE70BD"/>
    <w:rsid w:val="00BF2C15"/>
    <w:rsid w:val="00BF71F2"/>
    <w:rsid w:val="00C0035B"/>
    <w:rsid w:val="00C005E5"/>
    <w:rsid w:val="00C025E3"/>
    <w:rsid w:val="00C11230"/>
    <w:rsid w:val="00C114D8"/>
    <w:rsid w:val="00C11809"/>
    <w:rsid w:val="00C135C4"/>
    <w:rsid w:val="00C14630"/>
    <w:rsid w:val="00C16113"/>
    <w:rsid w:val="00C16997"/>
    <w:rsid w:val="00C203A7"/>
    <w:rsid w:val="00C205BD"/>
    <w:rsid w:val="00C21953"/>
    <w:rsid w:val="00C22C9A"/>
    <w:rsid w:val="00C24328"/>
    <w:rsid w:val="00C25E32"/>
    <w:rsid w:val="00C270EC"/>
    <w:rsid w:val="00C27663"/>
    <w:rsid w:val="00C348F4"/>
    <w:rsid w:val="00C36A2D"/>
    <w:rsid w:val="00C37949"/>
    <w:rsid w:val="00C40C21"/>
    <w:rsid w:val="00C4520A"/>
    <w:rsid w:val="00C50A87"/>
    <w:rsid w:val="00C5182D"/>
    <w:rsid w:val="00C56F9F"/>
    <w:rsid w:val="00C57358"/>
    <w:rsid w:val="00C57E87"/>
    <w:rsid w:val="00C6061A"/>
    <w:rsid w:val="00C61480"/>
    <w:rsid w:val="00C6178A"/>
    <w:rsid w:val="00C65643"/>
    <w:rsid w:val="00C66D92"/>
    <w:rsid w:val="00C676FD"/>
    <w:rsid w:val="00C7073F"/>
    <w:rsid w:val="00C70B94"/>
    <w:rsid w:val="00C72756"/>
    <w:rsid w:val="00C73249"/>
    <w:rsid w:val="00C7524A"/>
    <w:rsid w:val="00C76C0E"/>
    <w:rsid w:val="00C76F41"/>
    <w:rsid w:val="00C76F8E"/>
    <w:rsid w:val="00C80960"/>
    <w:rsid w:val="00C8167E"/>
    <w:rsid w:val="00C83799"/>
    <w:rsid w:val="00C853B2"/>
    <w:rsid w:val="00C85CC1"/>
    <w:rsid w:val="00C905A2"/>
    <w:rsid w:val="00C931B9"/>
    <w:rsid w:val="00C93904"/>
    <w:rsid w:val="00C94598"/>
    <w:rsid w:val="00C96D55"/>
    <w:rsid w:val="00C9700E"/>
    <w:rsid w:val="00CA211B"/>
    <w:rsid w:val="00CA51B9"/>
    <w:rsid w:val="00CA5588"/>
    <w:rsid w:val="00CB0403"/>
    <w:rsid w:val="00CB0489"/>
    <w:rsid w:val="00CB0901"/>
    <w:rsid w:val="00CB0BB0"/>
    <w:rsid w:val="00CB5762"/>
    <w:rsid w:val="00CB607A"/>
    <w:rsid w:val="00CB63AE"/>
    <w:rsid w:val="00CB7223"/>
    <w:rsid w:val="00CD0C94"/>
    <w:rsid w:val="00CD206D"/>
    <w:rsid w:val="00CD2465"/>
    <w:rsid w:val="00CD4022"/>
    <w:rsid w:val="00CD5F4A"/>
    <w:rsid w:val="00CD7317"/>
    <w:rsid w:val="00CE0665"/>
    <w:rsid w:val="00CE089A"/>
    <w:rsid w:val="00CE17B3"/>
    <w:rsid w:val="00CE7215"/>
    <w:rsid w:val="00CF0336"/>
    <w:rsid w:val="00CF5256"/>
    <w:rsid w:val="00CF532A"/>
    <w:rsid w:val="00CF72D2"/>
    <w:rsid w:val="00D0042F"/>
    <w:rsid w:val="00D012B9"/>
    <w:rsid w:val="00D02640"/>
    <w:rsid w:val="00D02F8D"/>
    <w:rsid w:val="00D032B0"/>
    <w:rsid w:val="00D04D37"/>
    <w:rsid w:val="00D05F32"/>
    <w:rsid w:val="00D06870"/>
    <w:rsid w:val="00D12E34"/>
    <w:rsid w:val="00D13655"/>
    <w:rsid w:val="00D151E9"/>
    <w:rsid w:val="00D178FA"/>
    <w:rsid w:val="00D2105A"/>
    <w:rsid w:val="00D21D9B"/>
    <w:rsid w:val="00D23284"/>
    <w:rsid w:val="00D23821"/>
    <w:rsid w:val="00D2538C"/>
    <w:rsid w:val="00D25BB5"/>
    <w:rsid w:val="00D300BC"/>
    <w:rsid w:val="00D31311"/>
    <w:rsid w:val="00D315CB"/>
    <w:rsid w:val="00D323F7"/>
    <w:rsid w:val="00D33836"/>
    <w:rsid w:val="00D357C4"/>
    <w:rsid w:val="00D411FC"/>
    <w:rsid w:val="00D41ABD"/>
    <w:rsid w:val="00D41EA7"/>
    <w:rsid w:val="00D432F4"/>
    <w:rsid w:val="00D454B1"/>
    <w:rsid w:val="00D460F2"/>
    <w:rsid w:val="00D46E78"/>
    <w:rsid w:val="00D47537"/>
    <w:rsid w:val="00D503B6"/>
    <w:rsid w:val="00D5205E"/>
    <w:rsid w:val="00D52327"/>
    <w:rsid w:val="00D52E47"/>
    <w:rsid w:val="00D5365E"/>
    <w:rsid w:val="00D540E2"/>
    <w:rsid w:val="00D5532C"/>
    <w:rsid w:val="00D55D2C"/>
    <w:rsid w:val="00D61413"/>
    <w:rsid w:val="00D61B6D"/>
    <w:rsid w:val="00D66C3B"/>
    <w:rsid w:val="00D67C36"/>
    <w:rsid w:val="00D67DCC"/>
    <w:rsid w:val="00D70E29"/>
    <w:rsid w:val="00D7385D"/>
    <w:rsid w:val="00D742E2"/>
    <w:rsid w:val="00D748B6"/>
    <w:rsid w:val="00D758D9"/>
    <w:rsid w:val="00D76611"/>
    <w:rsid w:val="00D770FC"/>
    <w:rsid w:val="00D81C03"/>
    <w:rsid w:val="00D81D7C"/>
    <w:rsid w:val="00D82715"/>
    <w:rsid w:val="00D842AD"/>
    <w:rsid w:val="00D843F4"/>
    <w:rsid w:val="00D8463B"/>
    <w:rsid w:val="00D90993"/>
    <w:rsid w:val="00D90D15"/>
    <w:rsid w:val="00D910A2"/>
    <w:rsid w:val="00D91D85"/>
    <w:rsid w:val="00D940D0"/>
    <w:rsid w:val="00D96279"/>
    <w:rsid w:val="00D96445"/>
    <w:rsid w:val="00D967CC"/>
    <w:rsid w:val="00D96923"/>
    <w:rsid w:val="00D97FD1"/>
    <w:rsid w:val="00DA1453"/>
    <w:rsid w:val="00DA195C"/>
    <w:rsid w:val="00DA1A6D"/>
    <w:rsid w:val="00DA22CA"/>
    <w:rsid w:val="00DA283E"/>
    <w:rsid w:val="00DA2ABB"/>
    <w:rsid w:val="00DA58E9"/>
    <w:rsid w:val="00DA6273"/>
    <w:rsid w:val="00DB0A06"/>
    <w:rsid w:val="00DB11A8"/>
    <w:rsid w:val="00DB202E"/>
    <w:rsid w:val="00DB24C0"/>
    <w:rsid w:val="00DB2E57"/>
    <w:rsid w:val="00DB349E"/>
    <w:rsid w:val="00DB3779"/>
    <w:rsid w:val="00DB4068"/>
    <w:rsid w:val="00DB6677"/>
    <w:rsid w:val="00DB7734"/>
    <w:rsid w:val="00DB7849"/>
    <w:rsid w:val="00DB7A17"/>
    <w:rsid w:val="00DC105C"/>
    <w:rsid w:val="00DC38BD"/>
    <w:rsid w:val="00DC4106"/>
    <w:rsid w:val="00DC73CA"/>
    <w:rsid w:val="00DC7DFA"/>
    <w:rsid w:val="00DD0D2B"/>
    <w:rsid w:val="00DD32D5"/>
    <w:rsid w:val="00DD3AD6"/>
    <w:rsid w:val="00DD474C"/>
    <w:rsid w:val="00DD7275"/>
    <w:rsid w:val="00DE23E7"/>
    <w:rsid w:val="00DE29C4"/>
    <w:rsid w:val="00DE46FC"/>
    <w:rsid w:val="00DE5345"/>
    <w:rsid w:val="00DF0772"/>
    <w:rsid w:val="00DF1C0D"/>
    <w:rsid w:val="00DF4A62"/>
    <w:rsid w:val="00DF55F8"/>
    <w:rsid w:val="00E02454"/>
    <w:rsid w:val="00E0512F"/>
    <w:rsid w:val="00E078BF"/>
    <w:rsid w:val="00E12B03"/>
    <w:rsid w:val="00E136A7"/>
    <w:rsid w:val="00E151A2"/>
    <w:rsid w:val="00E20304"/>
    <w:rsid w:val="00E216DA"/>
    <w:rsid w:val="00E2204C"/>
    <w:rsid w:val="00E256A0"/>
    <w:rsid w:val="00E30904"/>
    <w:rsid w:val="00E324B9"/>
    <w:rsid w:val="00E33B73"/>
    <w:rsid w:val="00E35240"/>
    <w:rsid w:val="00E358AD"/>
    <w:rsid w:val="00E35CA1"/>
    <w:rsid w:val="00E36C8E"/>
    <w:rsid w:val="00E37FAA"/>
    <w:rsid w:val="00E405EF"/>
    <w:rsid w:val="00E421EB"/>
    <w:rsid w:val="00E43CC7"/>
    <w:rsid w:val="00E44372"/>
    <w:rsid w:val="00E44CB4"/>
    <w:rsid w:val="00E461BD"/>
    <w:rsid w:val="00E461D1"/>
    <w:rsid w:val="00E4695B"/>
    <w:rsid w:val="00E500EC"/>
    <w:rsid w:val="00E50B9C"/>
    <w:rsid w:val="00E511E1"/>
    <w:rsid w:val="00E527FB"/>
    <w:rsid w:val="00E53851"/>
    <w:rsid w:val="00E56A0F"/>
    <w:rsid w:val="00E57689"/>
    <w:rsid w:val="00E608C3"/>
    <w:rsid w:val="00E64727"/>
    <w:rsid w:val="00E653FB"/>
    <w:rsid w:val="00E66281"/>
    <w:rsid w:val="00E711A6"/>
    <w:rsid w:val="00E72645"/>
    <w:rsid w:val="00E73591"/>
    <w:rsid w:val="00E74C30"/>
    <w:rsid w:val="00E75134"/>
    <w:rsid w:val="00E75D8F"/>
    <w:rsid w:val="00E81CC3"/>
    <w:rsid w:val="00E82AAD"/>
    <w:rsid w:val="00E83BC7"/>
    <w:rsid w:val="00E8522C"/>
    <w:rsid w:val="00E867BB"/>
    <w:rsid w:val="00E90090"/>
    <w:rsid w:val="00E90638"/>
    <w:rsid w:val="00E92488"/>
    <w:rsid w:val="00E93BDD"/>
    <w:rsid w:val="00E940E2"/>
    <w:rsid w:val="00E94A03"/>
    <w:rsid w:val="00E967BE"/>
    <w:rsid w:val="00E97186"/>
    <w:rsid w:val="00E97504"/>
    <w:rsid w:val="00E97737"/>
    <w:rsid w:val="00E97CA3"/>
    <w:rsid w:val="00E97F01"/>
    <w:rsid w:val="00EA00A6"/>
    <w:rsid w:val="00EA0266"/>
    <w:rsid w:val="00EA088A"/>
    <w:rsid w:val="00EA11FB"/>
    <w:rsid w:val="00EA157C"/>
    <w:rsid w:val="00EA2DF8"/>
    <w:rsid w:val="00EB248C"/>
    <w:rsid w:val="00EB4690"/>
    <w:rsid w:val="00EB63B1"/>
    <w:rsid w:val="00EC1D2C"/>
    <w:rsid w:val="00EC431F"/>
    <w:rsid w:val="00ED13B2"/>
    <w:rsid w:val="00ED1F17"/>
    <w:rsid w:val="00ED2006"/>
    <w:rsid w:val="00ED36D8"/>
    <w:rsid w:val="00ED47D9"/>
    <w:rsid w:val="00ED4EB5"/>
    <w:rsid w:val="00ED5BF5"/>
    <w:rsid w:val="00ED5E32"/>
    <w:rsid w:val="00EE2B4C"/>
    <w:rsid w:val="00EE2FE7"/>
    <w:rsid w:val="00EF0CF9"/>
    <w:rsid w:val="00EF3CE7"/>
    <w:rsid w:val="00EF42C7"/>
    <w:rsid w:val="00EF545C"/>
    <w:rsid w:val="00F00E72"/>
    <w:rsid w:val="00F011E6"/>
    <w:rsid w:val="00F02356"/>
    <w:rsid w:val="00F02EC4"/>
    <w:rsid w:val="00F052E1"/>
    <w:rsid w:val="00F05701"/>
    <w:rsid w:val="00F068C9"/>
    <w:rsid w:val="00F06B6E"/>
    <w:rsid w:val="00F06EF1"/>
    <w:rsid w:val="00F076E2"/>
    <w:rsid w:val="00F128C6"/>
    <w:rsid w:val="00F15311"/>
    <w:rsid w:val="00F162E4"/>
    <w:rsid w:val="00F1689F"/>
    <w:rsid w:val="00F176DF"/>
    <w:rsid w:val="00F205BE"/>
    <w:rsid w:val="00F20CC4"/>
    <w:rsid w:val="00F21FE5"/>
    <w:rsid w:val="00F25C64"/>
    <w:rsid w:val="00F25EFF"/>
    <w:rsid w:val="00F26A0B"/>
    <w:rsid w:val="00F30956"/>
    <w:rsid w:val="00F32B2D"/>
    <w:rsid w:val="00F32F16"/>
    <w:rsid w:val="00F34F3F"/>
    <w:rsid w:val="00F35D1F"/>
    <w:rsid w:val="00F3684F"/>
    <w:rsid w:val="00F37D3A"/>
    <w:rsid w:val="00F41F3A"/>
    <w:rsid w:val="00F429DC"/>
    <w:rsid w:val="00F42E7D"/>
    <w:rsid w:val="00F43AD2"/>
    <w:rsid w:val="00F456CE"/>
    <w:rsid w:val="00F46D69"/>
    <w:rsid w:val="00F47CDB"/>
    <w:rsid w:val="00F5143F"/>
    <w:rsid w:val="00F5355D"/>
    <w:rsid w:val="00F53C07"/>
    <w:rsid w:val="00F54D02"/>
    <w:rsid w:val="00F5506C"/>
    <w:rsid w:val="00F61172"/>
    <w:rsid w:val="00F6265E"/>
    <w:rsid w:val="00F62D24"/>
    <w:rsid w:val="00F660C7"/>
    <w:rsid w:val="00F6779B"/>
    <w:rsid w:val="00F7150D"/>
    <w:rsid w:val="00F717F1"/>
    <w:rsid w:val="00F730EE"/>
    <w:rsid w:val="00F73EF5"/>
    <w:rsid w:val="00F75071"/>
    <w:rsid w:val="00F76266"/>
    <w:rsid w:val="00F82F0A"/>
    <w:rsid w:val="00F84B38"/>
    <w:rsid w:val="00F90306"/>
    <w:rsid w:val="00F90789"/>
    <w:rsid w:val="00F92724"/>
    <w:rsid w:val="00F93E1E"/>
    <w:rsid w:val="00F96B37"/>
    <w:rsid w:val="00FA0B6E"/>
    <w:rsid w:val="00FA1938"/>
    <w:rsid w:val="00FA2233"/>
    <w:rsid w:val="00FA7080"/>
    <w:rsid w:val="00FA7A18"/>
    <w:rsid w:val="00FA7AAE"/>
    <w:rsid w:val="00FA7CC0"/>
    <w:rsid w:val="00FB1769"/>
    <w:rsid w:val="00FB1D40"/>
    <w:rsid w:val="00FB1E8E"/>
    <w:rsid w:val="00FB2125"/>
    <w:rsid w:val="00FB5FAC"/>
    <w:rsid w:val="00FB64B9"/>
    <w:rsid w:val="00FB7474"/>
    <w:rsid w:val="00FC0760"/>
    <w:rsid w:val="00FC3C1B"/>
    <w:rsid w:val="00FC712F"/>
    <w:rsid w:val="00FD1A71"/>
    <w:rsid w:val="00FD1AF4"/>
    <w:rsid w:val="00FD3558"/>
    <w:rsid w:val="00FD60ED"/>
    <w:rsid w:val="00FD6374"/>
    <w:rsid w:val="00FD6CCE"/>
    <w:rsid w:val="00FE1119"/>
    <w:rsid w:val="00FE2607"/>
    <w:rsid w:val="00FE2C0D"/>
    <w:rsid w:val="00FE3AC3"/>
    <w:rsid w:val="00FE48E5"/>
    <w:rsid w:val="00FE6F33"/>
    <w:rsid w:val="00FF01F4"/>
    <w:rsid w:val="00FF1175"/>
    <w:rsid w:val="00FF1B46"/>
    <w:rsid w:val="00FF2414"/>
    <w:rsid w:val="00FF5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A68214"/>
  <w15:docId w15:val="{432F3517-0F48-4CB5-94D8-17D3AC9BB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52E1"/>
    <w:pPr>
      <w:keepLines/>
      <w:spacing w:before="200" w:after="120"/>
      <w:ind w:left="360"/>
    </w:pPr>
    <w:rPr>
      <w:rFonts w:ascii="Arial" w:hAnsi="Arial"/>
      <w:sz w:val="28"/>
    </w:rPr>
  </w:style>
  <w:style w:type="paragraph" w:styleId="Titre1">
    <w:name w:val="heading 1"/>
    <w:basedOn w:val="Normal"/>
    <w:next w:val="Normal"/>
    <w:link w:val="Titre1Car"/>
    <w:qFormat/>
    <w:rsid w:val="009F7DF3"/>
    <w:pPr>
      <w:keepNext/>
      <w:pageBreakBefore/>
      <w:numPr>
        <w:numId w:val="39"/>
      </w:numPr>
      <w:pBdr>
        <w:bottom w:val="single" w:sz="18" w:space="1" w:color="auto"/>
      </w:pBdr>
      <w:spacing w:before="320"/>
      <w:jc w:val="right"/>
      <w:outlineLvl w:val="0"/>
    </w:pPr>
    <w:rPr>
      <w:b/>
      <w:sz w:val="44"/>
    </w:rPr>
  </w:style>
  <w:style w:type="paragraph" w:styleId="Titre2">
    <w:name w:val="heading 2"/>
    <w:basedOn w:val="Normal"/>
    <w:next w:val="Normal"/>
    <w:link w:val="Titre2Car"/>
    <w:qFormat/>
    <w:rsid w:val="006837C7"/>
    <w:pPr>
      <w:keepNext/>
      <w:numPr>
        <w:ilvl w:val="1"/>
        <w:numId w:val="39"/>
      </w:numPr>
      <w:outlineLvl w:val="1"/>
    </w:pPr>
    <w:rPr>
      <w:b/>
      <w:sz w:val="40"/>
    </w:rPr>
  </w:style>
  <w:style w:type="paragraph" w:styleId="Titre3">
    <w:name w:val="heading 3"/>
    <w:basedOn w:val="Normal"/>
    <w:next w:val="Normal"/>
    <w:qFormat/>
    <w:rsid w:val="00973A21"/>
    <w:pPr>
      <w:keepNext/>
      <w:numPr>
        <w:ilvl w:val="2"/>
        <w:numId w:val="39"/>
      </w:numPr>
      <w:outlineLvl w:val="2"/>
    </w:pPr>
    <w:rPr>
      <w:b/>
      <w:sz w:val="36"/>
    </w:rPr>
  </w:style>
  <w:style w:type="paragraph" w:styleId="Titre4">
    <w:name w:val="heading 4"/>
    <w:basedOn w:val="Normal"/>
    <w:next w:val="Normal"/>
    <w:qFormat/>
    <w:rsid w:val="0022574F"/>
    <w:pPr>
      <w:keepNext/>
      <w:numPr>
        <w:ilvl w:val="3"/>
        <w:numId w:val="39"/>
      </w:numPr>
      <w:outlineLvl w:val="3"/>
    </w:pPr>
    <w:rPr>
      <w:rFonts w:eastAsia="MS Mincho"/>
      <w:b/>
      <w:i/>
      <w:sz w:val="32"/>
    </w:rPr>
  </w:style>
  <w:style w:type="paragraph" w:styleId="Titre5">
    <w:name w:val="heading 5"/>
    <w:basedOn w:val="Normal"/>
    <w:next w:val="Normal"/>
    <w:qFormat/>
    <w:rsid w:val="0030713D"/>
    <w:pPr>
      <w:keepNext/>
      <w:numPr>
        <w:ilvl w:val="4"/>
        <w:numId w:val="39"/>
      </w:numPr>
      <w:outlineLvl w:val="4"/>
    </w:pPr>
    <w:rPr>
      <w:b/>
      <w:bCs/>
      <w:i/>
      <w:iCs/>
      <w:sz w:val="32"/>
      <w:szCs w:val="32"/>
    </w:rPr>
  </w:style>
  <w:style w:type="paragraph" w:styleId="Titre6">
    <w:name w:val="heading 6"/>
    <w:basedOn w:val="Normal"/>
    <w:next w:val="Normal"/>
    <w:qFormat/>
    <w:rsid w:val="0030713D"/>
    <w:pPr>
      <w:keepNext/>
      <w:numPr>
        <w:ilvl w:val="5"/>
        <w:numId w:val="39"/>
      </w:numPr>
      <w:outlineLvl w:val="5"/>
    </w:pPr>
    <w:rPr>
      <w:sz w:val="22"/>
    </w:rPr>
  </w:style>
  <w:style w:type="paragraph" w:styleId="Titre7">
    <w:name w:val="heading 7"/>
    <w:basedOn w:val="Normal"/>
    <w:next w:val="Normal"/>
    <w:qFormat/>
    <w:rsid w:val="0030713D"/>
    <w:pPr>
      <w:keepNext/>
      <w:numPr>
        <w:ilvl w:val="6"/>
        <w:numId w:val="39"/>
      </w:numPr>
      <w:outlineLvl w:val="6"/>
    </w:pPr>
    <w:rPr>
      <w:sz w:val="22"/>
    </w:rPr>
  </w:style>
  <w:style w:type="paragraph" w:styleId="Titre8">
    <w:name w:val="heading 8"/>
    <w:basedOn w:val="Normal"/>
    <w:next w:val="Normal"/>
    <w:qFormat/>
    <w:rsid w:val="0030713D"/>
    <w:pPr>
      <w:keepNext/>
      <w:numPr>
        <w:ilvl w:val="7"/>
        <w:numId w:val="39"/>
      </w:numPr>
      <w:outlineLvl w:val="7"/>
    </w:pPr>
    <w:rPr>
      <w:sz w:val="22"/>
    </w:rPr>
  </w:style>
  <w:style w:type="paragraph" w:styleId="Titre9">
    <w:name w:val="heading 9"/>
    <w:basedOn w:val="Normal"/>
    <w:next w:val="Normal"/>
    <w:qFormat/>
    <w:rsid w:val="0030713D"/>
    <w:pPr>
      <w:keepNext/>
      <w:numPr>
        <w:ilvl w:val="8"/>
        <w:numId w:val="39"/>
      </w:numPr>
      <w:outlineLvl w:val="8"/>
    </w:pPr>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2">
    <w:name w:val="List Bullet 2"/>
    <w:basedOn w:val="Normal"/>
    <w:rsid w:val="00215E73"/>
    <w:pPr>
      <w:numPr>
        <w:numId w:val="1"/>
      </w:numPr>
      <w:tabs>
        <w:tab w:val="clear" w:pos="720"/>
        <w:tab w:val="num" w:pos="1800"/>
      </w:tabs>
      <w:spacing w:before="120"/>
      <w:ind w:left="1800"/>
    </w:pPr>
  </w:style>
  <w:style w:type="paragraph" w:customStyle="1" w:styleId="TipNoteText">
    <w:name w:val="Tip/Note Text"/>
    <w:basedOn w:val="Normal"/>
    <w:next w:val="Normal"/>
    <w:link w:val="TipNoteTextChar"/>
    <w:rsid w:val="00F052E1"/>
    <w:pPr>
      <w:shd w:val="clear" w:color="auto" w:fill="E0E0E0"/>
      <w:tabs>
        <w:tab w:val="left" w:pos="1260"/>
      </w:tabs>
      <w:ind w:left="1260" w:hanging="900"/>
    </w:pPr>
    <w:rPr>
      <w:color w:val="000000"/>
      <w:szCs w:val="28"/>
    </w:rPr>
  </w:style>
  <w:style w:type="paragraph" w:customStyle="1" w:styleId="TOCIndexHeading">
    <w:name w:val="TOC/Index Heading"/>
    <w:basedOn w:val="Normal"/>
    <w:next w:val="Normal"/>
    <w:rsid w:val="0022574F"/>
    <w:pPr>
      <w:pageBreakBefore/>
      <w:ind w:left="0"/>
    </w:pPr>
    <w:rPr>
      <w:b/>
      <w:sz w:val="36"/>
      <w:szCs w:val="44"/>
    </w:rPr>
  </w:style>
  <w:style w:type="character" w:styleId="Lienhypertexte">
    <w:name w:val="Hyperlink"/>
    <w:uiPriority w:val="99"/>
    <w:rsid w:val="006837C7"/>
    <w:rPr>
      <w:rFonts w:ascii="Arial" w:hAnsi="Arial"/>
      <w:color w:val="0000FF"/>
      <w:sz w:val="28"/>
      <w:u w:val="single"/>
    </w:rPr>
  </w:style>
  <w:style w:type="paragraph" w:customStyle="1" w:styleId="Warning">
    <w:name w:val="Warning"/>
    <w:basedOn w:val="TipNoteText"/>
    <w:next w:val="Normal"/>
    <w:rsid w:val="00F052E1"/>
    <w:pPr>
      <w:tabs>
        <w:tab w:val="left" w:pos="1800"/>
      </w:tabs>
    </w:pPr>
  </w:style>
  <w:style w:type="paragraph" w:styleId="En-tte">
    <w:name w:val="header"/>
    <w:basedOn w:val="Normal"/>
    <w:rsid w:val="00124D99"/>
    <w:pPr>
      <w:tabs>
        <w:tab w:val="center" w:pos="4320"/>
        <w:tab w:val="right" w:pos="8640"/>
      </w:tabs>
    </w:pPr>
  </w:style>
  <w:style w:type="paragraph" w:styleId="Titre">
    <w:name w:val="Title"/>
    <w:basedOn w:val="Normal"/>
    <w:next w:val="Sous-titre"/>
    <w:qFormat/>
    <w:rsid w:val="00124D99"/>
    <w:pPr>
      <w:ind w:left="0"/>
      <w:jc w:val="center"/>
      <w:outlineLvl w:val="0"/>
    </w:pPr>
    <w:rPr>
      <w:rFonts w:ascii="Arial Black" w:hAnsi="Arial Black" w:cs="Arial"/>
      <w:bCs/>
      <w:i/>
      <w:kern w:val="28"/>
      <w:sz w:val="72"/>
      <w:szCs w:val="32"/>
    </w:rPr>
  </w:style>
  <w:style w:type="paragraph" w:styleId="Sous-titre">
    <w:name w:val="Subtitle"/>
    <w:basedOn w:val="Normal"/>
    <w:next w:val="Normal"/>
    <w:qFormat/>
    <w:rsid w:val="00124D99"/>
    <w:pPr>
      <w:ind w:left="0"/>
      <w:jc w:val="center"/>
      <w:outlineLvl w:val="1"/>
    </w:pPr>
    <w:rPr>
      <w:rFonts w:cs="Arial"/>
      <w:sz w:val="52"/>
      <w:szCs w:val="24"/>
    </w:rPr>
  </w:style>
  <w:style w:type="paragraph" w:customStyle="1" w:styleId="RevisionInformation">
    <w:name w:val="Revision Information"/>
    <w:basedOn w:val="Normal"/>
    <w:next w:val="Normal"/>
    <w:rsid w:val="00124D99"/>
    <w:pPr>
      <w:ind w:left="0"/>
      <w:jc w:val="center"/>
    </w:pPr>
    <w:rPr>
      <w:sz w:val="36"/>
      <w:szCs w:val="36"/>
    </w:rPr>
  </w:style>
  <w:style w:type="paragraph" w:styleId="Pieddepage">
    <w:name w:val="footer"/>
    <w:basedOn w:val="Normal"/>
    <w:link w:val="PieddepageCar"/>
    <w:uiPriority w:val="99"/>
    <w:rsid w:val="00162393"/>
    <w:pPr>
      <w:tabs>
        <w:tab w:val="right" w:pos="9360"/>
      </w:tabs>
      <w:ind w:left="0"/>
    </w:pPr>
    <w:rPr>
      <w:b/>
    </w:rPr>
  </w:style>
  <w:style w:type="paragraph" w:customStyle="1" w:styleId="PartNumber">
    <w:name w:val="Part Number"/>
    <w:basedOn w:val="Normal"/>
    <w:rsid w:val="00162393"/>
    <w:pPr>
      <w:ind w:left="0"/>
      <w:jc w:val="center"/>
    </w:pPr>
    <w:rPr>
      <w:sz w:val="24"/>
      <w:szCs w:val="24"/>
    </w:rPr>
  </w:style>
  <w:style w:type="paragraph" w:styleId="Listepuces">
    <w:name w:val="List Bullet"/>
    <w:basedOn w:val="Normal"/>
    <w:link w:val="ListepucesCar"/>
    <w:rsid w:val="0022574F"/>
    <w:pPr>
      <w:numPr>
        <w:numId w:val="2"/>
      </w:numPr>
      <w:spacing w:before="120"/>
    </w:pPr>
    <w:rPr>
      <w:rFonts w:cs="Arial"/>
      <w:bCs/>
      <w:szCs w:val="24"/>
    </w:rPr>
  </w:style>
  <w:style w:type="paragraph" w:styleId="TM1">
    <w:name w:val="toc 1"/>
    <w:basedOn w:val="Normal"/>
    <w:next w:val="Normal"/>
    <w:uiPriority w:val="39"/>
    <w:rsid w:val="00162393"/>
    <w:pPr>
      <w:tabs>
        <w:tab w:val="right" w:leader="dot" w:pos="9360"/>
      </w:tabs>
      <w:spacing w:before="360"/>
      <w:ind w:left="0"/>
    </w:pPr>
    <w:rPr>
      <w:rFonts w:eastAsia="MS Mincho"/>
      <w:b/>
      <w:bCs/>
      <w:szCs w:val="28"/>
    </w:rPr>
  </w:style>
  <w:style w:type="paragraph" w:styleId="TM2">
    <w:name w:val="toc 2"/>
    <w:basedOn w:val="Normal"/>
    <w:next w:val="Normal"/>
    <w:uiPriority w:val="39"/>
    <w:rsid w:val="00162393"/>
    <w:pPr>
      <w:tabs>
        <w:tab w:val="right" w:leader="dot" w:pos="9360"/>
      </w:tabs>
      <w:spacing w:before="0" w:after="0"/>
    </w:pPr>
  </w:style>
  <w:style w:type="paragraph" w:styleId="TM3">
    <w:name w:val="toc 3"/>
    <w:basedOn w:val="TM2"/>
    <w:next w:val="Normal"/>
    <w:uiPriority w:val="39"/>
    <w:rsid w:val="00162393"/>
    <w:pPr>
      <w:ind w:left="720"/>
    </w:pPr>
    <w:rPr>
      <w:bCs/>
      <w:szCs w:val="40"/>
    </w:rPr>
  </w:style>
  <w:style w:type="paragraph" w:styleId="TM4">
    <w:name w:val="toc 4"/>
    <w:basedOn w:val="TM3"/>
    <w:next w:val="Normal"/>
    <w:autoRedefine/>
    <w:semiHidden/>
    <w:rsid w:val="0030713D"/>
    <w:pPr>
      <w:ind w:left="640"/>
    </w:pPr>
  </w:style>
  <w:style w:type="paragraph" w:styleId="Index1">
    <w:name w:val="index 1"/>
    <w:basedOn w:val="Normal"/>
    <w:next w:val="Normal"/>
    <w:semiHidden/>
    <w:rsid w:val="0022574F"/>
    <w:pPr>
      <w:ind w:left="280" w:hanging="280"/>
    </w:pPr>
  </w:style>
  <w:style w:type="paragraph" w:styleId="Listenumros">
    <w:name w:val="List Number"/>
    <w:basedOn w:val="Normal"/>
    <w:rsid w:val="00CB5762"/>
    <w:pPr>
      <w:numPr>
        <w:numId w:val="3"/>
      </w:numPr>
    </w:pPr>
  </w:style>
  <w:style w:type="paragraph" w:customStyle="1" w:styleId="CodeSample">
    <w:name w:val="Code Sample"/>
    <w:basedOn w:val="Normal"/>
    <w:rsid w:val="00160F69"/>
    <w:pPr>
      <w:shd w:val="clear" w:color="auto" w:fill="D9D9D9"/>
      <w:spacing w:before="0" w:after="0"/>
      <w:ind w:left="1440" w:right="1440"/>
    </w:pPr>
    <w:rPr>
      <w:rFonts w:ascii="Courier New" w:hAnsi="Courier New"/>
      <w:b/>
      <w:sz w:val="22"/>
    </w:rPr>
  </w:style>
  <w:style w:type="paragraph" w:customStyle="1" w:styleId="TableText">
    <w:name w:val="Table Text"/>
    <w:basedOn w:val="Normal"/>
    <w:rsid w:val="0022574F"/>
    <w:pPr>
      <w:overflowPunct w:val="0"/>
      <w:autoSpaceDE w:val="0"/>
      <w:autoSpaceDN w:val="0"/>
      <w:adjustRightInd w:val="0"/>
      <w:spacing w:before="120"/>
      <w:textAlignment w:val="baseline"/>
    </w:pPr>
  </w:style>
  <w:style w:type="paragraph" w:customStyle="1" w:styleId="TableHeading">
    <w:name w:val="Table Heading"/>
    <w:basedOn w:val="TableText"/>
    <w:next w:val="TableText"/>
    <w:rsid w:val="0022574F"/>
    <w:rPr>
      <w:b/>
    </w:rPr>
  </w:style>
  <w:style w:type="paragraph" w:styleId="Index2">
    <w:name w:val="index 2"/>
    <w:basedOn w:val="Normal"/>
    <w:next w:val="Normal"/>
    <w:semiHidden/>
    <w:rsid w:val="0022574F"/>
    <w:pPr>
      <w:ind w:left="560" w:hanging="280"/>
    </w:pPr>
  </w:style>
  <w:style w:type="paragraph" w:styleId="Index3">
    <w:name w:val="index 3"/>
    <w:basedOn w:val="Normal"/>
    <w:next w:val="Normal"/>
    <w:semiHidden/>
    <w:rsid w:val="0022574F"/>
    <w:pPr>
      <w:ind w:left="840" w:hanging="280"/>
    </w:pPr>
  </w:style>
  <w:style w:type="paragraph" w:customStyle="1" w:styleId="ListContinue">
    <w:name w:val="ListContinue"/>
    <w:basedOn w:val="Listecontinue"/>
    <w:rsid w:val="00672428"/>
    <w:pPr>
      <w:ind w:left="1440"/>
    </w:pPr>
  </w:style>
  <w:style w:type="paragraph" w:styleId="Listecontinue">
    <w:name w:val="List Continue"/>
    <w:basedOn w:val="Normal"/>
    <w:rsid w:val="00672428"/>
  </w:style>
  <w:style w:type="paragraph" w:customStyle="1" w:styleId="Code">
    <w:name w:val="Code"/>
    <w:basedOn w:val="Normal"/>
    <w:next w:val="Normal"/>
    <w:link w:val="CodeChar"/>
    <w:rsid w:val="00374ED8"/>
    <w:pPr>
      <w:keepLines w:val="0"/>
      <w:spacing w:before="60" w:after="60"/>
      <w:ind w:left="-288"/>
    </w:pPr>
    <w:rPr>
      <w:sz w:val="24"/>
      <w:szCs w:val="24"/>
    </w:rPr>
  </w:style>
  <w:style w:type="paragraph" w:styleId="Salutations">
    <w:name w:val="Salutation"/>
    <w:basedOn w:val="Normal"/>
    <w:next w:val="Normal"/>
    <w:link w:val="SalutationsCar"/>
    <w:rsid w:val="00374ED8"/>
    <w:pPr>
      <w:keepLines w:val="0"/>
      <w:spacing w:before="60" w:after="60"/>
      <w:ind w:left="0"/>
    </w:pPr>
    <w:rPr>
      <w:sz w:val="24"/>
      <w:szCs w:val="24"/>
    </w:rPr>
  </w:style>
  <w:style w:type="character" w:customStyle="1" w:styleId="SalutationsCar">
    <w:name w:val="Salutations Car"/>
    <w:link w:val="Salutations"/>
    <w:rsid w:val="00374ED8"/>
    <w:rPr>
      <w:rFonts w:ascii="Arial" w:hAnsi="Arial"/>
      <w:sz w:val="24"/>
      <w:szCs w:val="24"/>
    </w:rPr>
  </w:style>
  <w:style w:type="paragraph" w:styleId="TM5">
    <w:name w:val="toc 5"/>
    <w:basedOn w:val="Normal"/>
    <w:next w:val="Normal"/>
    <w:autoRedefine/>
    <w:rsid w:val="00374ED8"/>
    <w:pPr>
      <w:keepLines w:val="0"/>
      <w:spacing w:before="60" w:after="60"/>
      <w:ind w:left="960"/>
    </w:pPr>
    <w:rPr>
      <w:sz w:val="24"/>
      <w:szCs w:val="24"/>
    </w:rPr>
  </w:style>
  <w:style w:type="paragraph" w:styleId="TM6">
    <w:name w:val="toc 6"/>
    <w:basedOn w:val="Normal"/>
    <w:next w:val="Normal"/>
    <w:autoRedefine/>
    <w:rsid w:val="00374ED8"/>
    <w:pPr>
      <w:keepLines w:val="0"/>
      <w:spacing w:before="60" w:after="60"/>
      <w:ind w:left="1200"/>
    </w:pPr>
    <w:rPr>
      <w:sz w:val="24"/>
      <w:szCs w:val="24"/>
    </w:rPr>
  </w:style>
  <w:style w:type="paragraph" w:styleId="TM7">
    <w:name w:val="toc 7"/>
    <w:basedOn w:val="Normal"/>
    <w:next w:val="Normal"/>
    <w:autoRedefine/>
    <w:rsid w:val="00374ED8"/>
    <w:pPr>
      <w:keepLines w:val="0"/>
      <w:spacing w:before="60" w:after="60"/>
      <w:ind w:left="1440"/>
    </w:pPr>
    <w:rPr>
      <w:sz w:val="24"/>
      <w:szCs w:val="24"/>
    </w:rPr>
  </w:style>
  <w:style w:type="paragraph" w:styleId="TM8">
    <w:name w:val="toc 8"/>
    <w:basedOn w:val="Normal"/>
    <w:next w:val="Normal"/>
    <w:autoRedefine/>
    <w:rsid w:val="00374ED8"/>
    <w:pPr>
      <w:keepLines w:val="0"/>
      <w:spacing w:before="60" w:after="60"/>
      <w:ind w:left="1680"/>
    </w:pPr>
    <w:rPr>
      <w:sz w:val="24"/>
      <w:szCs w:val="24"/>
    </w:rPr>
  </w:style>
  <w:style w:type="paragraph" w:styleId="TM9">
    <w:name w:val="toc 9"/>
    <w:basedOn w:val="Normal"/>
    <w:next w:val="Normal"/>
    <w:autoRedefine/>
    <w:rsid w:val="00374ED8"/>
    <w:pPr>
      <w:keepLines w:val="0"/>
      <w:spacing w:before="60" w:after="60"/>
      <w:ind w:left="1920"/>
    </w:pPr>
    <w:rPr>
      <w:sz w:val="24"/>
      <w:szCs w:val="24"/>
    </w:rPr>
  </w:style>
  <w:style w:type="character" w:styleId="Numrodepage">
    <w:name w:val="page number"/>
    <w:basedOn w:val="Policepardfaut"/>
    <w:rsid w:val="00374ED8"/>
  </w:style>
  <w:style w:type="character" w:styleId="Lienhypertextesuivivisit">
    <w:name w:val="FollowedHyperlink"/>
    <w:rsid w:val="00374ED8"/>
    <w:rPr>
      <w:color w:val="800080"/>
      <w:u w:val="single"/>
    </w:rPr>
  </w:style>
  <w:style w:type="table" w:styleId="Grilledutableau">
    <w:name w:val="Table Grid"/>
    <w:basedOn w:val="TableauNormal"/>
    <w:rsid w:val="00374ED8"/>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ucesCar">
    <w:name w:val="Liste à puces Car"/>
    <w:link w:val="Listepuces"/>
    <w:rsid w:val="00374ED8"/>
    <w:rPr>
      <w:rFonts w:ascii="Arial" w:hAnsi="Arial" w:cs="Arial"/>
      <w:bCs/>
      <w:sz w:val="28"/>
      <w:szCs w:val="24"/>
    </w:rPr>
  </w:style>
  <w:style w:type="paragraph" w:styleId="Corpsdetexte">
    <w:name w:val="Body Text"/>
    <w:basedOn w:val="Normal"/>
    <w:link w:val="CorpsdetexteCar"/>
    <w:rsid w:val="00374ED8"/>
    <w:pPr>
      <w:keepLines w:val="0"/>
      <w:spacing w:before="60"/>
      <w:ind w:left="0"/>
    </w:pPr>
    <w:rPr>
      <w:szCs w:val="24"/>
    </w:rPr>
  </w:style>
  <w:style w:type="character" w:customStyle="1" w:styleId="CorpsdetexteCar">
    <w:name w:val="Corps de texte Car"/>
    <w:link w:val="Corpsdetexte"/>
    <w:rsid w:val="00374ED8"/>
    <w:rPr>
      <w:rFonts w:ascii="Arial" w:hAnsi="Arial"/>
      <w:sz w:val="28"/>
      <w:szCs w:val="24"/>
    </w:rPr>
  </w:style>
  <w:style w:type="paragraph" w:customStyle="1" w:styleId="BodyTextArialW1">
    <w:name w:val="Body Text + Arial (W1)"/>
    <w:aliases w:val="14 pt"/>
    <w:basedOn w:val="Titre2"/>
    <w:link w:val="BodyTextArialW1Char"/>
    <w:rsid w:val="00374ED8"/>
    <w:pPr>
      <w:keepLines w:val="0"/>
      <w:spacing w:before="120" w:after="60"/>
    </w:pPr>
  </w:style>
  <w:style w:type="character" w:customStyle="1" w:styleId="Titre2Car">
    <w:name w:val="Titre 2 Car"/>
    <w:link w:val="Titre2"/>
    <w:rsid w:val="00374ED8"/>
    <w:rPr>
      <w:rFonts w:ascii="Arial" w:hAnsi="Arial"/>
      <w:b/>
      <w:sz w:val="40"/>
    </w:rPr>
  </w:style>
  <w:style w:type="character" w:customStyle="1" w:styleId="BodyTextArialW1Char">
    <w:name w:val="Body Text + Arial (W1) Char"/>
    <w:aliases w:val="14 pt Char"/>
    <w:basedOn w:val="Titre2Car"/>
    <w:link w:val="BodyTextArialW1"/>
    <w:rsid w:val="00374ED8"/>
    <w:rPr>
      <w:rFonts w:ascii="Arial" w:hAnsi="Arial"/>
      <w:b/>
      <w:sz w:val="40"/>
    </w:rPr>
  </w:style>
  <w:style w:type="character" w:customStyle="1" w:styleId="TipNoteTextChar">
    <w:name w:val="Tip/Note Text Char"/>
    <w:link w:val="TipNoteText"/>
    <w:rsid w:val="00374ED8"/>
    <w:rPr>
      <w:rFonts w:ascii="Arial" w:hAnsi="Arial"/>
      <w:color w:val="000000"/>
      <w:sz w:val="28"/>
      <w:szCs w:val="28"/>
      <w:shd w:val="clear" w:color="auto" w:fill="E0E0E0"/>
    </w:rPr>
  </w:style>
  <w:style w:type="paragraph" w:styleId="Adresseexpditeur">
    <w:name w:val="envelope return"/>
    <w:basedOn w:val="Normal"/>
    <w:rsid w:val="00374ED8"/>
    <w:pPr>
      <w:keepLines w:val="0"/>
      <w:spacing w:before="60" w:after="60"/>
      <w:ind w:left="0"/>
    </w:pPr>
    <w:rPr>
      <w:rFonts w:cs="Arial"/>
      <w:sz w:val="20"/>
    </w:rPr>
  </w:style>
  <w:style w:type="paragraph" w:styleId="Retrait1religne">
    <w:name w:val="Body Text First Indent"/>
    <w:basedOn w:val="Corpsdetexte"/>
    <w:link w:val="Retrait1religneCar"/>
    <w:rsid w:val="00374ED8"/>
    <w:pPr>
      <w:ind w:firstLine="210"/>
    </w:pPr>
    <w:rPr>
      <w:sz w:val="24"/>
    </w:rPr>
  </w:style>
  <w:style w:type="character" w:customStyle="1" w:styleId="Retrait1religneCar">
    <w:name w:val="Retrait 1re ligne Car"/>
    <w:link w:val="Retrait1religne"/>
    <w:rsid w:val="00374ED8"/>
    <w:rPr>
      <w:rFonts w:ascii="Arial" w:hAnsi="Arial"/>
      <w:sz w:val="24"/>
      <w:szCs w:val="24"/>
    </w:rPr>
  </w:style>
  <w:style w:type="character" w:customStyle="1" w:styleId="CodeChar">
    <w:name w:val="Code Char"/>
    <w:link w:val="Code"/>
    <w:rsid w:val="00374ED8"/>
    <w:rPr>
      <w:rFonts w:ascii="Arial" w:hAnsi="Arial"/>
      <w:sz w:val="24"/>
      <w:szCs w:val="24"/>
    </w:rPr>
  </w:style>
  <w:style w:type="character" w:customStyle="1" w:styleId="Char">
    <w:name w:val="Char"/>
    <w:rsid w:val="00374ED8"/>
    <w:rPr>
      <w:rFonts w:ascii="Arial" w:hAnsi="Arial"/>
      <w:sz w:val="28"/>
      <w:szCs w:val="24"/>
    </w:rPr>
  </w:style>
  <w:style w:type="paragraph" w:styleId="Textedebulles">
    <w:name w:val="Balloon Text"/>
    <w:basedOn w:val="Normal"/>
    <w:link w:val="TextedebullesCar"/>
    <w:rsid w:val="00374ED8"/>
    <w:pPr>
      <w:keepLines w:val="0"/>
      <w:spacing w:before="60" w:after="60"/>
      <w:ind w:left="0"/>
    </w:pPr>
    <w:rPr>
      <w:rFonts w:ascii="Tahoma" w:hAnsi="Tahoma" w:cs="Tahoma"/>
      <w:sz w:val="16"/>
      <w:szCs w:val="16"/>
    </w:rPr>
  </w:style>
  <w:style w:type="character" w:customStyle="1" w:styleId="TextedebullesCar">
    <w:name w:val="Texte de bulles Car"/>
    <w:link w:val="Textedebulles"/>
    <w:rsid w:val="00374ED8"/>
    <w:rPr>
      <w:rFonts w:ascii="Tahoma" w:hAnsi="Tahoma" w:cs="Tahoma"/>
      <w:sz w:val="16"/>
      <w:szCs w:val="16"/>
    </w:rPr>
  </w:style>
  <w:style w:type="character" w:styleId="Marquedecommentaire">
    <w:name w:val="annotation reference"/>
    <w:rsid w:val="00374ED8"/>
    <w:rPr>
      <w:sz w:val="16"/>
      <w:szCs w:val="16"/>
    </w:rPr>
  </w:style>
  <w:style w:type="paragraph" w:styleId="Commentaire">
    <w:name w:val="annotation text"/>
    <w:basedOn w:val="Normal"/>
    <w:link w:val="CommentaireCar"/>
    <w:rsid w:val="00374ED8"/>
    <w:pPr>
      <w:keepLines w:val="0"/>
      <w:spacing w:before="60" w:after="60"/>
      <w:ind w:left="0"/>
    </w:pPr>
    <w:rPr>
      <w:sz w:val="20"/>
    </w:rPr>
  </w:style>
  <w:style w:type="character" w:customStyle="1" w:styleId="CommentaireCar">
    <w:name w:val="Commentaire Car"/>
    <w:link w:val="Commentaire"/>
    <w:rsid w:val="00374ED8"/>
    <w:rPr>
      <w:rFonts w:ascii="Arial" w:hAnsi="Arial"/>
    </w:rPr>
  </w:style>
  <w:style w:type="paragraph" w:styleId="Objetducommentaire">
    <w:name w:val="annotation subject"/>
    <w:basedOn w:val="Commentaire"/>
    <w:next w:val="Commentaire"/>
    <w:link w:val="ObjetducommentaireCar"/>
    <w:rsid w:val="00374ED8"/>
    <w:rPr>
      <w:b/>
      <w:bCs/>
    </w:rPr>
  </w:style>
  <w:style w:type="character" w:customStyle="1" w:styleId="ObjetducommentaireCar">
    <w:name w:val="Objet du commentaire Car"/>
    <w:link w:val="Objetducommentaire"/>
    <w:rsid w:val="00374ED8"/>
    <w:rPr>
      <w:rFonts w:ascii="Arial" w:hAnsi="Arial"/>
      <w:b/>
      <w:bCs/>
    </w:rPr>
  </w:style>
  <w:style w:type="character" w:styleId="Numrodeligne">
    <w:name w:val="line number"/>
    <w:basedOn w:val="Policepardfaut"/>
    <w:rsid w:val="00374ED8"/>
  </w:style>
  <w:style w:type="paragraph" w:styleId="Normalcentr">
    <w:name w:val="Block Text"/>
    <w:basedOn w:val="Normal"/>
    <w:rsid w:val="00374ED8"/>
    <w:pPr>
      <w:keepLines w:val="0"/>
      <w:spacing w:before="60"/>
      <w:ind w:left="1440" w:right="1440"/>
    </w:pPr>
    <w:rPr>
      <w:sz w:val="24"/>
      <w:szCs w:val="24"/>
    </w:rPr>
  </w:style>
  <w:style w:type="paragraph" w:styleId="Corpsdetexte2">
    <w:name w:val="Body Text 2"/>
    <w:basedOn w:val="Normal"/>
    <w:link w:val="Corpsdetexte2Car"/>
    <w:rsid w:val="00374ED8"/>
    <w:pPr>
      <w:keepLines w:val="0"/>
      <w:spacing w:before="60" w:line="480" w:lineRule="auto"/>
      <w:ind w:left="0"/>
    </w:pPr>
    <w:rPr>
      <w:sz w:val="24"/>
      <w:szCs w:val="24"/>
    </w:rPr>
  </w:style>
  <w:style w:type="character" w:customStyle="1" w:styleId="Corpsdetexte2Car">
    <w:name w:val="Corps de texte 2 Car"/>
    <w:link w:val="Corpsdetexte2"/>
    <w:rsid w:val="00374ED8"/>
    <w:rPr>
      <w:rFonts w:ascii="Arial" w:hAnsi="Arial"/>
      <w:sz w:val="24"/>
      <w:szCs w:val="24"/>
    </w:rPr>
  </w:style>
  <w:style w:type="paragraph" w:styleId="Corpsdetexte3">
    <w:name w:val="Body Text 3"/>
    <w:basedOn w:val="Normal"/>
    <w:link w:val="Corpsdetexte3Car"/>
    <w:rsid w:val="00374ED8"/>
    <w:pPr>
      <w:keepLines w:val="0"/>
      <w:spacing w:before="60"/>
      <w:ind w:left="0"/>
    </w:pPr>
    <w:rPr>
      <w:sz w:val="16"/>
      <w:szCs w:val="16"/>
    </w:rPr>
  </w:style>
  <w:style w:type="character" w:customStyle="1" w:styleId="Corpsdetexte3Car">
    <w:name w:val="Corps de texte 3 Car"/>
    <w:link w:val="Corpsdetexte3"/>
    <w:rsid w:val="00374ED8"/>
    <w:rPr>
      <w:rFonts w:ascii="Arial" w:hAnsi="Arial"/>
      <w:sz w:val="16"/>
      <w:szCs w:val="16"/>
    </w:rPr>
  </w:style>
  <w:style w:type="paragraph" w:styleId="Retraitcorpsdetexte">
    <w:name w:val="Body Text Indent"/>
    <w:basedOn w:val="Normal"/>
    <w:link w:val="RetraitcorpsdetexteCar"/>
    <w:rsid w:val="00374ED8"/>
    <w:pPr>
      <w:keepLines w:val="0"/>
      <w:spacing w:before="60"/>
    </w:pPr>
    <w:rPr>
      <w:sz w:val="24"/>
      <w:szCs w:val="24"/>
    </w:rPr>
  </w:style>
  <w:style w:type="character" w:customStyle="1" w:styleId="RetraitcorpsdetexteCar">
    <w:name w:val="Retrait corps de texte Car"/>
    <w:link w:val="Retraitcorpsdetexte"/>
    <w:rsid w:val="00374ED8"/>
    <w:rPr>
      <w:rFonts w:ascii="Arial" w:hAnsi="Arial"/>
      <w:sz w:val="24"/>
      <w:szCs w:val="24"/>
    </w:rPr>
  </w:style>
  <w:style w:type="paragraph" w:styleId="Retraitcorpset1relig">
    <w:name w:val="Body Text First Indent 2"/>
    <w:basedOn w:val="Retraitcorpsdetexte"/>
    <w:link w:val="Retraitcorpset1religCar"/>
    <w:rsid w:val="00374ED8"/>
    <w:pPr>
      <w:ind w:firstLine="210"/>
    </w:pPr>
  </w:style>
  <w:style w:type="character" w:customStyle="1" w:styleId="Retraitcorpset1religCar">
    <w:name w:val="Retrait corps et 1re lig. Car"/>
    <w:basedOn w:val="RetraitcorpsdetexteCar"/>
    <w:link w:val="Retraitcorpset1relig"/>
    <w:rsid w:val="00374ED8"/>
    <w:rPr>
      <w:rFonts w:ascii="Arial" w:hAnsi="Arial"/>
      <w:sz w:val="24"/>
      <w:szCs w:val="24"/>
    </w:rPr>
  </w:style>
  <w:style w:type="paragraph" w:styleId="Retraitcorpsdetexte2">
    <w:name w:val="Body Text Indent 2"/>
    <w:basedOn w:val="Normal"/>
    <w:link w:val="Retraitcorpsdetexte2Car"/>
    <w:rsid w:val="00374ED8"/>
    <w:pPr>
      <w:keepLines w:val="0"/>
      <w:spacing w:before="60" w:line="480" w:lineRule="auto"/>
    </w:pPr>
    <w:rPr>
      <w:sz w:val="24"/>
      <w:szCs w:val="24"/>
    </w:rPr>
  </w:style>
  <w:style w:type="character" w:customStyle="1" w:styleId="Retraitcorpsdetexte2Car">
    <w:name w:val="Retrait corps de texte 2 Car"/>
    <w:link w:val="Retraitcorpsdetexte2"/>
    <w:rsid w:val="00374ED8"/>
    <w:rPr>
      <w:rFonts w:ascii="Arial" w:hAnsi="Arial"/>
      <w:sz w:val="24"/>
      <w:szCs w:val="24"/>
    </w:rPr>
  </w:style>
  <w:style w:type="paragraph" w:styleId="Retraitcorpsdetexte3">
    <w:name w:val="Body Text Indent 3"/>
    <w:basedOn w:val="Normal"/>
    <w:link w:val="Retraitcorpsdetexte3Car"/>
    <w:rsid w:val="00374ED8"/>
    <w:pPr>
      <w:keepLines w:val="0"/>
      <w:spacing w:before="60"/>
    </w:pPr>
    <w:rPr>
      <w:sz w:val="16"/>
      <w:szCs w:val="16"/>
    </w:rPr>
  </w:style>
  <w:style w:type="character" w:customStyle="1" w:styleId="Retraitcorpsdetexte3Car">
    <w:name w:val="Retrait corps de texte 3 Car"/>
    <w:link w:val="Retraitcorpsdetexte3"/>
    <w:rsid w:val="00374ED8"/>
    <w:rPr>
      <w:rFonts w:ascii="Arial" w:hAnsi="Arial"/>
      <w:sz w:val="16"/>
      <w:szCs w:val="16"/>
    </w:rPr>
  </w:style>
  <w:style w:type="paragraph" w:styleId="Lgende">
    <w:name w:val="caption"/>
    <w:basedOn w:val="Normal"/>
    <w:next w:val="Normal"/>
    <w:qFormat/>
    <w:rsid w:val="00374ED8"/>
    <w:pPr>
      <w:keepLines w:val="0"/>
      <w:spacing w:before="60" w:after="60"/>
      <w:ind w:left="0"/>
    </w:pPr>
    <w:rPr>
      <w:b/>
      <w:bCs/>
      <w:sz w:val="20"/>
    </w:rPr>
  </w:style>
  <w:style w:type="paragraph" w:styleId="Formuledepolitesse">
    <w:name w:val="Closing"/>
    <w:basedOn w:val="Normal"/>
    <w:link w:val="FormuledepolitesseCar"/>
    <w:rsid w:val="00374ED8"/>
    <w:pPr>
      <w:keepLines w:val="0"/>
      <w:spacing w:before="60" w:after="60"/>
      <w:ind w:left="4320"/>
    </w:pPr>
    <w:rPr>
      <w:sz w:val="24"/>
      <w:szCs w:val="24"/>
    </w:rPr>
  </w:style>
  <w:style w:type="character" w:customStyle="1" w:styleId="FormuledepolitesseCar">
    <w:name w:val="Formule de politesse Car"/>
    <w:link w:val="Formuledepolitesse"/>
    <w:rsid w:val="00374ED8"/>
    <w:rPr>
      <w:rFonts w:ascii="Arial" w:hAnsi="Arial"/>
      <w:sz w:val="24"/>
      <w:szCs w:val="24"/>
    </w:rPr>
  </w:style>
  <w:style w:type="paragraph" w:styleId="Date">
    <w:name w:val="Date"/>
    <w:basedOn w:val="Normal"/>
    <w:next w:val="Normal"/>
    <w:link w:val="DateCar"/>
    <w:rsid w:val="00374ED8"/>
    <w:pPr>
      <w:keepLines w:val="0"/>
      <w:spacing w:before="60" w:after="60"/>
      <w:ind w:left="0"/>
    </w:pPr>
    <w:rPr>
      <w:sz w:val="24"/>
      <w:szCs w:val="24"/>
    </w:rPr>
  </w:style>
  <w:style w:type="character" w:customStyle="1" w:styleId="DateCar">
    <w:name w:val="Date Car"/>
    <w:link w:val="Date"/>
    <w:rsid w:val="00374ED8"/>
    <w:rPr>
      <w:rFonts w:ascii="Arial" w:hAnsi="Arial"/>
      <w:sz w:val="24"/>
      <w:szCs w:val="24"/>
    </w:rPr>
  </w:style>
  <w:style w:type="paragraph" w:styleId="Explorateurdedocuments">
    <w:name w:val="Document Map"/>
    <w:basedOn w:val="Normal"/>
    <w:link w:val="ExplorateurdedocumentsCar"/>
    <w:rsid w:val="00374ED8"/>
    <w:pPr>
      <w:keepLines w:val="0"/>
      <w:shd w:val="clear" w:color="auto" w:fill="000080"/>
      <w:spacing w:before="60" w:after="60"/>
      <w:ind w:left="0"/>
    </w:pPr>
    <w:rPr>
      <w:rFonts w:ascii="Tahoma" w:hAnsi="Tahoma" w:cs="Tahoma"/>
      <w:sz w:val="20"/>
    </w:rPr>
  </w:style>
  <w:style w:type="character" w:customStyle="1" w:styleId="ExplorateurdedocumentsCar">
    <w:name w:val="Explorateur de documents Car"/>
    <w:link w:val="Explorateurdedocuments"/>
    <w:rsid w:val="00374ED8"/>
    <w:rPr>
      <w:rFonts w:ascii="Tahoma" w:hAnsi="Tahoma" w:cs="Tahoma"/>
      <w:shd w:val="clear" w:color="auto" w:fill="000080"/>
    </w:rPr>
  </w:style>
  <w:style w:type="paragraph" w:styleId="Signaturelectronique">
    <w:name w:val="E-mail Signature"/>
    <w:basedOn w:val="Normal"/>
    <w:link w:val="SignaturelectroniqueCar"/>
    <w:rsid w:val="00374ED8"/>
    <w:pPr>
      <w:keepLines w:val="0"/>
      <w:spacing w:before="60" w:after="60"/>
      <w:ind w:left="0"/>
    </w:pPr>
    <w:rPr>
      <w:sz w:val="24"/>
      <w:szCs w:val="24"/>
    </w:rPr>
  </w:style>
  <w:style w:type="character" w:customStyle="1" w:styleId="SignaturelectroniqueCar">
    <w:name w:val="Signature électronique Car"/>
    <w:link w:val="Signaturelectronique"/>
    <w:rsid w:val="00374ED8"/>
    <w:rPr>
      <w:rFonts w:ascii="Arial" w:hAnsi="Arial"/>
      <w:sz w:val="24"/>
      <w:szCs w:val="24"/>
    </w:rPr>
  </w:style>
  <w:style w:type="paragraph" w:styleId="Notedefin">
    <w:name w:val="endnote text"/>
    <w:basedOn w:val="Normal"/>
    <w:link w:val="NotedefinCar"/>
    <w:rsid w:val="00374ED8"/>
    <w:pPr>
      <w:keepLines w:val="0"/>
      <w:spacing w:before="60" w:after="60"/>
      <w:ind w:left="0"/>
    </w:pPr>
    <w:rPr>
      <w:sz w:val="20"/>
    </w:rPr>
  </w:style>
  <w:style w:type="character" w:customStyle="1" w:styleId="NotedefinCar">
    <w:name w:val="Note de fin Car"/>
    <w:link w:val="Notedefin"/>
    <w:rsid w:val="00374ED8"/>
    <w:rPr>
      <w:rFonts w:ascii="Arial" w:hAnsi="Arial"/>
    </w:rPr>
  </w:style>
  <w:style w:type="paragraph" w:styleId="Adressedestinataire">
    <w:name w:val="envelope address"/>
    <w:basedOn w:val="Normal"/>
    <w:rsid w:val="00374ED8"/>
    <w:pPr>
      <w:keepLines w:val="0"/>
      <w:framePr w:w="7920" w:h="1980" w:hRule="exact" w:hSpace="180" w:wrap="auto" w:hAnchor="page" w:xAlign="center" w:yAlign="bottom"/>
      <w:spacing w:before="60" w:after="60"/>
      <w:ind w:left="2880"/>
    </w:pPr>
    <w:rPr>
      <w:rFonts w:cs="Arial"/>
      <w:sz w:val="24"/>
      <w:szCs w:val="24"/>
    </w:rPr>
  </w:style>
  <w:style w:type="paragraph" w:styleId="Notedebasdepage">
    <w:name w:val="footnote text"/>
    <w:basedOn w:val="Normal"/>
    <w:link w:val="NotedebasdepageCar"/>
    <w:rsid w:val="00374ED8"/>
    <w:pPr>
      <w:keepLines w:val="0"/>
      <w:spacing w:before="60" w:after="60"/>
      <w:ind w:left="0"/>
    </w:pPr>
    <w:rPr>
      <w:sz w:val="20"/>
    </w:rPr>
  </w:style>
  <w:style w:type="character" w:customStyle="1" w:styleId="NotedebasdepageCar">
    <w:name w:val="Note de bas de page Car"/>
    <w:link w:val="Notedebasdepage"/>
    <w:rsid w:val="00374ED8"/>
    <w:rPr>
      <w:rFonts w:ascii="Arial" w:hAnsi="Arial"/>
    </w:rPr>
  </w:style>
  <w:style w:type="paragraph" w:styleId="AdresseHTML">
    <w:name w:val="HTML Address"/>
    <w:basedOn w:val="Normal"/>
    <w:link w:val="AdresseHTMLCar"/>
    <w:rsid w:val="00374ED8"/>
    <w:pPr>
      <w:keepLines w:val="0"/>
      <w:spacing w:before="60" w:after="60"/>
      <w:ind w:left="0"/>
    </w:pPr>
    <w:rPr>
      <w:i/>
      <w:iCs/>
      <w:sz w:val="24"/>
      <w:szCs w:val="24"/>
    </w:rPr>
  </w:style>
  <w:style w:type="character" w:customStyle="1" w:styleId="AdresseHTMLCar">
    <w:name w:val="Adresse HTML Car"/>
    <w:link w:val="AdresseHTML"/>
    <w:rsid w:val="00374ED8"/>
    <w:rPr>
      <w:rFonts w:ascii="Arial" w:hAnsi="Arial"/>
      <w:i/>
      <w:iCs/>
      <w:sz w:val="24"/>
      <w:szCs w:val="24"/>
    </w:rPr>
  </w:style>
  <w:style w:type="paragraph" w:styleId="PrformatHTML">
    <w:name w:val="HTML Preformatted"/>
    <w:basedOn w:val="Normal"/>
    <w:link w:val="PrformatHTMLCar"/>
    <w:rsid w:val="00374ED8"/>
    <w:pPr>
      <w:keepLines w:val="0"/>
      <w:spacing w:before="60" w:after="60"/>
      <w:ind w:left="0"/>
    </w:pPr>
    <w:rPr>
      <w:rFonts w:ascii="Courier New" w:hAnsi="Courier New" w:cs="Courier New"/>
      <w:sz w:val="20"/>
    </w:rPr>
  </w:style>
  <w:style w:type="character" w:customStyle="1" w:styleId="PrformatHTMLCar">
    <w:name w:val="Préformaté HTML Car"/>
    <w:link w:val="PrformatHTML"/>
    <w:rsid w:val="00374ED8"/>
    <w:rPr>
      <w:rFonts w:ascii="Courier New" w:hAnsi="Courier New" w:cs="Courier New"/>
    </w:rPr>
  </w:style>
  <w:style w:type="paragraph" w:styleId="Index4">
    <w:name w:val="index 4"/>
    <w:basedOn w:val="Normal"/>
    <w:next w:val="Normal"/>
    <w:autoRedefine/>
    <w:rsid w:val="00374ED8"/>
    <w:pPr>
      <w:keepLines w:val="0"/>
      <w:spacing w:before="60" w:after="60"/>
      <w:ind w:left="960" w:hanging="240"/>
    </w:pPr>
    <w:rPr>
      <w:sz w:val="24"/>
      <w:szCs w:val="24"/>
    </w:rPr>
  </w:style>
  <w:style w:type="paragraph" w:styleId="Index5">
    <w:name w:val="index 5"/>
    <w:basedOn w:val="Normal"/>
    <w:next w:val="Normal"/>
    <w:autoRedefine/>
    <w:rsid w:val="00374ED8"/>
    <w:pPr>
      <w:keepLines w:val="0"/>
      <w:spacing w:before="60" w:after="60"/>
      <w:ind w:left="1200" w:hanging="240"/>
    </w:pPr>
    <w:rPr>
      <w:sz w:val="24"/>
      <w:szCs w:val="24"/>
    </w:rPr>
  </w:style>
  <w:style w:type="paragraph" w:styleId="Index6">
    <w:name w:val="index 6"/>
    <w:basedOn w:val="Normal"/>
    <w:next w:val="Normal"/>
    <w:autoRedefine/>
    <w:rsid w:val="00374ED8"/>
    <w:pPr>
      <w:keepLines w:val="0"/>
      <w:spacing w:before="60" w:after="60"/>
      <w:ind w:left="1440" w:hanging="240"/>
    </w:pPr>
    <w:rPr>
      <w:sz w:val="24"/>
      <w:szCs w:val="24"/>
    </w:rPr>
  </w:style>
  <w:style w:type="paragraph" w:styleId="Index7">
    <w:name w:val="index 7"/>
    <w:basedOn w:val="Normal"/>
    <w:next w:val="Normal"/>
    <w:autoRedefine/>
    <w:rsid w:val="00374ED8"/>
    <w:pPr>
      <w:keepLines w:val="0"/>
      <w:spacing w:before="60" w:after="60"/>
      <w:ind w:left="1680" w:hanging="240"/>
    </w:pPr>
    <w:rPr>
      <w:sz w:val="24"/>
      <w:szCs w:val="24"/>
    </w:rPr>
  </w:style>
  <w:style w:type="paragraph" w:styleId="Index8">
    <w:name w:val="index 8"/>
    <w:basedOn w:val="Normal"/>
    <w:next w:val="Normal"/>
    <w:autoRedefine/>
    <w:rsid w:val="00374ED8"/>
    <w:pPr>
      <w:keepLines w:val="0"/>
      <w:spacing w:before="60" w:after="60"/>
      <w:ind w:left="1920" w:hanging="240"/>
    </w:pPr>
    <w:rPr>
      <w:sz w:val="24"/>
      <w:szCs w:val="24"/>
    </w:rPr>
  </w:style>
  <w:style w:type="paragraph" w:styleId="Index9">
    <w:name w:val="index 9"/>
    <w:basedOn w:val="Normal"/>
    <w:next w:val="Normal"/>
    <w:autoRedefine/>
    <w:rsid w:val="00374ED8"/>
    <w:pPr>
      <w:keepLines w:val="0"/>
      <w:spacing w:before="60" w:after="60"/>
      <w:ind w:left="2160" w:hanging="240"/>
    </w:pPr>
    <w:rPr>
      <w:sz w:val="24"/>
      <w:szCs w:val="24"/>
    </w:rPr>
  </w:style>
  <w:style w:type="paragraph" w:styleId="Titreindex">
    <w:name w:val="index heading"/>
    <w:basedOn w:val="Normal"/>
    <w:next w:val="Index1"/>
    <w:rsid w:val="00374ED8"/>
    <w:pPr>
      <w:keepLines w:val="0"/>
      <w:spacing w:before="60" w:after="60"/>
      <w:ind w:left="0"/>
    </w:pPr>
    <w:rPr>
      <w:rFonts w:cs="Arial"/>
      <w:b/>
      <w:bCs/>
      <w:sz w:val="24"/>
      <w:szCs w:val="24"/>
    </w:rPr>
  </w:style>
  <w:style w:type="paragraph" w:styleId="Liste">
    <w:name w:val="List"/>
    <w:basedOn w:val="Normal"/>
    <w:rsid w:val="00374ED8"/>
    <w:pPr>
      <w:keepLines w:val="0"/>
      <w:spacing w:before="60" w:after="60"/>
      <w:ind w:hanging="360"/>
    </w:pPr>
    <w:rPr>
      <w:sz w:val="24"/>
      <w:szCs w:val="24"/>
    </w:rPr>
  </w:style>
  <w:style w:type="paragraph" w:styleId="Liste2">
    <w:name w:val="List 2"/>
    <w:basedOn w:val="Normal"/>
    <w:rsid w:val="00374ED8"/>
    <w:pPr>
      <w:keepLines w:val="0"/>
      <w:spacing w:before="60" w:after="60"/>
      <w:ind w:left="720" w:hanging="360"/>
    </w:pPr>
    <w:rPr>
      <w:sz w:val="24"/>
      <w:szCs w:val="24"/>
    </w:rPr>
  </w:style>
  <w:style w:type="paragraph" w:styleId="Liste3">
    <w:name w:val="List 3"/>
    <w:basedOn w:val="Normal"/>
    <w:rsid w:val="00374ED8"/>
    <w:pPr>
      <w:keepLines w:val="0"/>
      <w:spacing w:before="60" w:after="60"/>
      <w:ind w:left="1080" w:hanging="360"/>
    </w:pPr>
    <w:rPr>
      <w:sz w:val="24"/>
      <w:szCs w:val="24"/>
    </w:rPr>
  </w:style>
  <w:style w:type="paragraph" w:styleId="Liste4">
    <w:name w:val="List 4"/>
    <w:basedOn w:val="Normal"/>
    <w:rsid w:val="00374ED8"/>
    <w:pPr>
      <w:keepLines w:val="0"/>
      <w:spacing w:before="60" w:after="60"/>
      <w:ind w:left="1440" w:hanging="360"/>
    </w:pPr>
    <w:rPr>
      <w:sz w:val="24"/>
      <w:szCs w:val="24"/>
    </w:rPr>
  </w:style>
  <w:style w:type="paragraph" w:styleId="Liste5">
    <w:name w:val="List 5"/>
    <w:basedOn w:val="Normal"/>
    <w:rsid w:val="00374ED8"/>
    <w:pPr>
      <w:keepLines w:val="0"/>
      <w:spacing w:before="60" w:after="60"/>
      <w:ind w:left="1800" w:hanging="360"/>
    </w:pPr>
    <w:rPr>
      <w:sz w:val="24"/>
      <w:szCs w:val="24"/>
    </w:rPr>
  </w:style>
  <w:style w:type="paragraph" w:styleId="Listepuces3">
    <w:name w:val="List Bullet 3"/>
    <w:basedOn w:val="Normal"/>
    <w:rsid w:val="00374ED8"/>
    <w:pPr>
      <w:keepLines w:val="0"/>
      <w:tabs>
        <w:tab w:val="num" w:pos="1080"/>
      </w:tabs>
      <w:spacing w:before="60" w:after="60"/>
      <w:ind w:left="1080" w:hanging="360"/>
    </w:pPr>
    <w:rPr>
      <w:sz w:val="24"/>
      <w:szCs w:val="24"/>
    </w:rPr>
  </w:style>
  <w:style w:type="paragraph" w:styleId="Listepuces4">
    <w:name w:val="List Bullet 4"/>
    <w:basedOn w:val="Normal"/>
    <w:rsid w:val="00374ED8"/>
    <w:pPr>
      <w:keepLines w:val="0"/>
      <w:tabs>
        <w:tab w:val="num" w:pos="1440"/>
      </w:tabs>
      <w:spacing w:before="60" w:after="60"/>
      <w:ind w:left="1440" w:hanging="360"/>
    </w:pPr>
    <w:rPr>
      <w:sz w:val="24"/>
      <w:szCs w:val="24"/>
    </w:rPr>
  </w:style>
  <w:style w:type="paragraph" w:styleId="Listepuces5">
    <w:name w:val="List Bullet 5"/>
    <w:basedOn w:val="Normal"/>
    <w:rsid w:val="00374ED8"/>
    <w:pPr>
      <w:keepLines w:val="0"/>
      <w:tabs>
        <w:tab w:val="num" w:pos="1800"/>
      </w:tabs>
      <w:spacing w:before="60" w:after="60"/>
      <w:ind w:left="1800" w:hanging="360"/>
    </w:pPr>
    <w:rPr>
      <w:sz w:val="24"/>
      <w:szCs w:val="24"/>
    </w:rPr>
  </w:style>
  <w:style w:type="paragraph" w:styleId="Listecontinue2">
    <w:name w:val="List Continue 2"/>
    <w:basedOn w:val="Normal"/>
    <w:rsid w:val="00374ED8"/>
    <w:pPr>
      <w:keepLines w:val="0"/>
      <w:spacing w:before="60"/>
      <w:ind w:left="720"/>
    </w:pPr>
    <w:rPr>
      <w:sz w:val="24"/>
      <w:szCs w:val="24"/>
    </w:rPr>
  </w:style>
  <w:style w:type="paragraph" w:styleId="Listecontinue3">
    <w:name w:val="List Continue 3"/>
    <w:basedOn w:val="Normal"/>
    <w:rsid w:val="00374ED8"/>
    <w:pPr>
      <w:keepLines w:val="0"/>
      <w:spacing w:before="60"/>
      <w:ind w:left="1080"/>
    </w:pPr>
    <w:rPr>
      <w:sz w:val="24"/>
      <w:szCs w:val="24"/>
    </w:rPr>
  </w:style>
  <w:style w:type="paragraph" w:styleId="Listecontinue4">
    <w:name w:val="List Continue 4"/>
    <w:basedOn w:val="Normal"/>
    <w:rsid w:val="00374ED8"/>
    <w:pPr>
      <w:keepLines w:val="0"/>
      <w:spacing w:before="60"/>
      <w:ind w:left="1440"/>
    </w:pPr>
    <w:rPr>
      <w:sz w:val="24"/>
      <w:szCs w:val="24"/>
    </w:rPr>
  </w:style>
  <w:style w:type="paragraph" w:styleId="Listecontinue5">
    <w:name w:val="List Continue 5"/>
    <w:basedOn w:val="Normal"/>
    <w:rsid w:val="00374ED8"/>
    <w:pPr>
      <w:keepLines w:val="0"/>
      <w:spacing w:before="60"/>
      <w:ind w:left="1800"/>
    </w:pPr>
    <w:rPr>
      <w:sz w:val="24"/>
      <w:szCs w:val="24"/>
    </w:rPr>
  </w:style>
  <w:style w:type="paragraph" w:styleId="Listenumros2">
    <w:name w:val="List Number 2"/>
    <w:basedOn w:val="Normal"/>
    <w:rsid w:val="00374ED8"/>
    <w:pPr>
      <w:keepLines w:val="0"/>
      <w:tabs>
        <w:tab w:val="num" w:pos="720"/>
      </w:tabs>
      <w:spacing w:before="60" w:after="60"/>
      <w:ind w:left="720" w:hanging="360"/>
    </w:pPr>
    <w:rPr>
      <w:sz w:val="24"/>
      <w:szCs w:val="24"/>
    </w:rPr>
  </w:style>
  <w:style w:type="paragraph" w:styleId="Listenumros3">
    <w:name w:val="List Number 3"/>
    <w:basedOn w:val="Normal"/>
    <w:rsid w:val="00374ED8"/>
    <w:pPr>
      <w:keepLines w:val="0"/>
      <w:tabs>
        <w:tab w:val="num" w:pos="1080"/>
      </w:tabs>
      <w:spacing w:before="60" w:after="60"/>
      <w:ind w:left="1080" w:hanging="360"/>
    </w:pPr>
    <w:rPr>
      <w:sz w:val="24"/>
      <w:szCs w:val="24"/>
    </w:rPr>
  </w:style>
  <w:style w:type="paragraph" w:styleId="Listenumros4">
    <w:name w:val="List Number 4"/>
    <w:basedOn w:val="Normal"/>
    <w:rsid w:val="00374ED8"/>
    <w:pPr>
      <w:keepLines w:val="0"/>
      <w:tabs>
        <w:tab w:val="num" w:pos="1440"/>
      </w:tabs>
      <w:spacing w:before="60" w:after="60"/>
      <w:ind w:left="1440" w:hanging="360"/>
    </w:pPr>
    <w:rPr>
      <w:sz w:val="24"/>
      <w:szCs w:val="24"/>
    </w:rPr>
  </w:style>
  <w:style w:type="paragraph" w:styleId="Listenumros5">
    <w:name w:val="List Number 5"/>
    <w:basedOn w:val="Normal"/>
    <w:rsid w:val="00374ED8"/>
    <w:pPr>
      <w:keepLines w:val="0"/>
      <w:tabs>
        <w:tab w:val="num" w:pos="1800"/>
      </w:tabs>
      <w:spacing w:before="60" w:after="60"/>
      <w:ind w:left="1800" w:hanging="360"/>
    </w:pPr>
    <w:rPr>
      <w:sz w:val="24"/>
      <w:szCs w:val="24"/>
    </w:rPr>
  </w:style>
  <w:style w:type="paragraph" w:styleId="Textedemacro">
    <w:name w:val="macro"/>
    <w:link w:val="TextedemacroCar"/>
    <w:rsid w:val="00374ED8"/>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hAnsi="Courier New" w:cs="Courier New"/>
    </w:rPr>
  </w:style>
  <w:style w:type="character" w:customStyle="1" w:styleId="TextedemacroCar">
    <w:name w:val="Texte de macro Car"/>
    <w:link w:val="Textedemacro"/>
    <w:rsid w:val="00374ED8"/>
    <w:rPr>
      <w:rFonts w:ascii="Courier New" w:hAnsi="Courier New" w:cs="Courier New"/>
    </w:rPr>
  </w:style>
  <w:style w:type="paragraph" w:styleId="En-ttedemessage">
    <w:name w:val="Message Header"/>
    <w:basedOn w:val="Normal"/>
    <w:link w:val="En-ttedemessageCar"/>
    <w:rsid w:val="00374ED8"/>
    <w:pPr>
      <w:keepLines w:val="0"/>
      <w:pBdr>
        <w:top w:val="single" w:sz="6" w:space="1" w:color="auto"/>
        <w:left w:val="single" w:sz="6" w:space="1" w:color="auto"/>
        <w:bottom w:val="single" w:sz="6" w:space="1" w:color="auto"/>
        <w:right w:val="single" w:sz="6" w:space="1" w:color="auto"/>
      </w:pBdr>
      <w:shd w:val="pct20" w:color="auto" w:fill="auto"/>
      <w:spacing w:before="60" w:after="60"/>
      <w:ind w:left="1080" w:hanging="1080"/>
    </w:pPr>
    <w:rPr>
      <w:rFonts w:cs="Arial"/>
      <w:sz w:val="24"/>
      <w:szCs w:val="24"/>
    </w:rPr>
  </w:style>
  <w:style w:type="character" w:customStyle="1" w:styleId="En-ttedemessageCar">
    <w:name w:val="En-tête de message Car"/>
    <w:link w:val="En-ttedemessage"/>
    <w:rsid w:val="00374ED8"/>
    <w:rPr>
      <w:rFonts w:ascii="Arial" w:hAnsi="Arial" w:cs="Arial"/>
      <w:sz w:val="24"/>
      <w:szCs w:val="24"/>
      <w:shd w:val="pct20" w:color="auto" w:fill="auto"/>
    </w:rPr>
  </w:style>
  <w:style w:type="character" w:styleId="lev">
    <w:name w:val="Strong"/>
    <w:qFormat/>
    <w:rsid w:val="00B143EB"/>
    <w:rPr>
      <w:b/>
      <w:bCs/>
    </w:rPr>
  </w:style>
  <w:style w:type="paragraph" w:styleId="NormalWeb">
    <w:name w:val="Normal (Web)"/>
    <w:basedOn w:val="Normal"/>
    <w:rsid w:val="00270FD2"/>
    <w:pPr>
      <w:keepLines w:val="0"/>
      <w:spacing w:before="100" w:beforeAutospacing="1" w:after="100" w:afterAutospacing="1"/>
      <w:ind w:left="0"/>
    </w:pPr>
    <w:rPr>
      <w:rFonts w:ascii="Times New Roman" w:hAnsi="Times New Roman"/>
      <w:sz w:val="24"/>
      <w:szCs w:val="24"/>
    </w:rPr>
  </w:style>
  <w:style w:type="paragraph" w:styleId="Titredenote">
    <w:name w:val="Note Heading"/>
    <w:basedOn w:val="Normal"/>
    <w:next w:val="Normal"/>
    <w:link w:val="TitredenoteCar"/>
    <w:rsid w:val="00374ED8"/>
    <w:pPr>
      <w:keepLines w:val="0"/>
      <w:spacing w:before="60" w:after="60"/>
      <w:ind w:left="0"/>
    </w:pPr>
    <w:rPr>
      <w:sz w:val="24"/>
      <w:szCs w:val="24"/>
    </w:rPr>
  </w:style>
  <w:style w:type="character" w:customStyle="1" w:styleId="TitredenoteCar">
    <w:name w:val="Titre de note Car"/>
    <w:link w:val="Titredenote"/>
    <w:rsid w:val="00374ED8"/>
    <w:rPr>
      <w:rFonts w:ascii="Arial" w:hAnsi="Arial"/>
      <w:sz w:val="24"/>
      <w:szCs w:val="24"/>
    </w:rPr>
  </w:style>
  <w:style w:type="paragraph" w:styleId="Textebrut">
    <w:name w:val="Plain Text"/>
    <w:basedOn w:val="Normal"/>
    <w:link w:val="TextebrutCar"/>
    <w:rsid w:val="00374ED8"/>
    <w:pPr>
      <w:keepLines w:val="0"/>
      <w:spacing w:before="60" w:after="60"/>
      <w:ind w:left="0"/>
    </w:pPr>
    <w:rPr>
      <w:rFonts w:ascii="Courier New" w:hAnsi="Courier New" w:cs="Courier New"/>
      <w:sz w:val="20"/>
    </w:rPr>
  </w:style>
  <w:style w:type="character" w:customStyle="1" w:styleId="TextebrutCar">
    <w:name w:val="Texte brut Car"/>
    <w:link w:val="Textebrut"/>
    <w:rsid w:val="00374ED8"/>
    <w:rPr>
      <w:rFonts w:ascii="Courier New" w:hAnsi="Courier New" w:cs="Courier New"/>
    </w:rPr>
  </w:style>
  <w:style w:type="paragraph" w:styleId="Signature">
    <w:name w:val="Signature"/>
    <w:basedOn w:val="Normal"/>
    <w:link w:val="SignatureCar"/>
    <w:rsid w:val="00374ED8"/>
    <w:pPr>
      <w:keepLines w:val="0"/>
      <w:spacing w:before="60" w:after="60"/>
      <w:ind w:left="4320"/>
    </w:pPr>
    <w:rPr>
      <w:sz w:val="24"/>
      <w:szCs w:val="24"/>
    </w:rPr>
  </w:style>
  <w:style w:type="character" w:customStyle="1" w:styleId="SignatureCar">
    <w:name w:val="Signature Car"/>
    <w:link w:val="Signature"/>
    <w:rsid w:val="00374ED8"/>
    <w:rPr>
      <w:rFonts w:ascii="Arial" w:hAnsi="Arial"/>
      <w:sz w:val="24"/>
      <w:szCs w:val="24"/>
    </w:rPr>
  </w:style>
  <w:style w:type="paragraph" w:styleId="Tabledesrfrencesjuridiques">
    <w:name w:val="table of authorities"/>
    <w:basedOn w:val="Normal"/>
    <w:next w:val="Normal"/>
    <w:rsid w:val="00374ED8"/>
    <w:pPr>
      <w:keepLines w:val="0"/>
      <w:spacing w:before="60" w:after="60"/>
      <w:ind w:left="240" w:hanging="240"/>
    </w:pPr>
    <w:rPr>
      <w:sz w:val="24"/>
      <w:szCs w:val="24"/>
    </w:rPr>
  </w:style>
  <w:style w:type="paragraph" w:styleId="Tabledesillustrations">
    <w:name w:val="table of figures"/>
    <w:basedOn w:val="Normal"/>
    <w:next w:val="Normal"/>
    <w:rsid w:val="00374ED8"/>
    <w:pPr>
      <w:keepLines w:val="0"/>
      <w:spacing w:before="60" w:after="60"/>
      <w:ind w:left="0"/>
    </w:pPr>
    <w:rPr>
      <w:sz w:val="24"/>
      <w:szCs w:val="24"/>
    </w:rPr>
  </w:style>
  <w:style w:type="paragraph" w:styleId="TitreTR">
    <w:name w:val="toa heading"/>
    <w:basedOn w:val="Normal"/>
    <w:next w:val="Normal"/>
    <w:rsid w:val="00374ED8"/>
    <w:pPr>
      <w:keepLines w:val="0"/>
      <w:spacing w:before="120" w:after="60"/>
      <w:ind w:left="0"/>
    </w:pPr>
    <w:rPr>
      <w:rFonts w:cs="Arial"/>
      <w:b/>
      <w:bCs/>
      <w:sz w:val="24"/>
      <w:szCs w:val="24"/>
    </w:rPr>
  </w:style>
  <w:style w:type="paragraph" w:customStyle="1" w:styleId="BlueHeading2">
    <w:name w:val="Blue Heading 2"/>
    <w:basedOn w:val="Titre2"/>
    <w:autoRedefine/>
    <w:rsid w:val="00374ED8"/>
    <w:pPr>
      <w:keepLines w:val="0"/>
      <w:spacing w:before="120" w:after="60"/>
    </w:pPr>
    <w:rPr>
      <w:rFonts w:cs="Arial"/>
      <w:bCs/>
      <w:iCs/>
      <w:sz w:val="36"/>
      <w:szCs w:val="36"/>
    </w:rPr>
  </w:style>
  <w:style w:type="character" w:customStyle="1" w:styleId="Titre1Car">
    <w:name w:val="Titre 1 Car"/>
    <w:basedOn w:val="Policepardfaut"/>
    <w:link w:val="Titre1"/>
    <w:rsid w:val="00207A75"/>
    <w:rPr>
      <w:rFonts w:ascii="Arial" w:hAnsi="Arial"/>
      <w:b/>
      <w:sz w:val="44"/>
    </w:rPr>
  </w:style>
  <w:style w:type="character" w:customStyle="1" w:styleId="PieddepageCar">
    <w:name w:val="Pied de page Car"/>
    <w:basedOn w:val="Policepardfaut"/>
    <w:link w:val="Pieddepage"/>
    <w:uiPriority w:val="99"/>
    <w:rsid w:val="007E0AC8"/>
    <w:rPr>
      <w:rFonts w:ascii="Arial" w:hAnsi="Arial"/>
      <w:b/>
      <w:sz w:val="28"/>
    </w:rPr>
  </w:style>
  <w:style w:type="paragraph" w:styleId="Paragraphedeliste">
    <w:name w:val="List Paragraph"/>
    <w:basedOn w:val="Normal"/>
    <w:uiPriority w:val="34"/>
    <w:qFormat/>
    <w:rsid w:val="009A17BE"/>
    <w:pPr>
      <w:ind w:left="720"/>
      <w:contextualSpacing/>
    </w:pPr>
  </w:style>
  <w:style w:type="character" w:customStyle="1" w:styleId="UnresolvedMention1">
    <w:name w:val="Unresolved Mention1"/>
    <w:basedOn w:val="Policepardfaut"/>
    <w:uiPriority w:val="99"/>
    <w:semiHidden/>
    <w:unhideWhenUsed/>
    <w:rsid w:val="002E59E9"/>
    <w:rPr>
      <w:color w:val="605E5C"/>
      <w:shd w:val="clear" w:color="auto" w:fill="E1DFDD"/>
    </w:rPr>
  </w:style>
  <w:style w:type="paragraph" w:styleId="Rvision">
    <w:name w:val="Revision"/>
    <w:hidden/>
    <w:uiPriority w:val="99"/>
    <w:semiHidden/>
    <w:rsid w:val="00061302"/>
    <w:rPr>
      <w:rFonts w:ascii="Arial" w:hAnsi="Arial"/>
      <w:sz w:val="28"/>
    </w:rPr>
  </w:style>
  <w:style w:type="paragraph" w:customStyle="1" w:styleId="P68B1DB1-Title1">
    <w:name w:val="P68B1DB1-Title1"/>
    <w:basedOn w:val="Titre"/>
    <w:rPr>
      <w:i w:val="0"/>
    </w:rPr>
  </w:style>
  <w:style w:type="paragraph" w:customStyle="1" w:styleId="P68B1DB1-TOC12">
    <w:name w:val="P68B1DB1-TOC12"/>
    <w:basedOn w:val="TM1"/>
    <w:rPr>
      <w:b w:val="0"/>
      <w:bCs w:val="0"/>
    </w:rPr>
  </w:style>
  <w:style w:type="paragraph" w:customStyle="1" w:styleId="P68B1DB1-Normal3">
    <w:name w:val="P68B1DB1-Normal3"/>
    <w:basedOn w:val="Normal"/>
    <w:rPr>
      <w:rFonts w:cs="Arial"/>
      <w:szCs w:val="28"/>
    </w:rPr>
  </w:style>
  <w:style w:type="paragraph" w:customStyle="1" w:styleId="P68B1DB1-ListBullet4">
    <w:name w:val="P68B1DB1-ListBullet4"/>
    <w:basedOn w:val="Listepuces"/>
    <w:rPr>
      <w:szCs w:val="28"/>
    </w:rPr>
  </w:style>
  <w:style w:type="paragraph" w:customStyle="1" w:styleId="P68B1DB1-TipNoteText5">
    <w:name w:val="P68B1DB1-TipNoteText5"/>
    <w:basedOn w:val="TipNoteText"/>
    <w:rPr>
      <w:b/>
    </w:rPr>
  </w:style>
  <w:style w:type="paragraph" w:customStyle="1" w:styleId="P68B1DB1-ListNumber6">
    <w:name w:val="P68B1DB1-ListNumber6"/>
    <w:basedOn w:val="Listenumros"/>
    <w:rPr>
      <w:rFonts w:cs="Arial"/>
      <w:szCs w:val="28"/>
    </w:rPr>
  </w:style>
  <w:style w:type="character" w:customStyle="1" w:styleId="Mentionnonrsolue1">
    <w:name w:val="Mention non résolue1"/>
    <w:basedOn w:val="Policepardfaut"/>
    <w:uiPriority w:val="99"/>
    <w:semiHidden/>
    <w:unhideWhenUsed/>
    <w:rsid w:val="001A35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2659">
      <w:bodyDiv w:val="1"/>
      <w:marLeft w:val="0"/>
      <w:marRight w:val="0"/>
      <w:marTop w:val="0"/>
      <w:marBottom w:val="0"/>
      <w:divBdr>
        <w:top w:val="none" w:sz="0" w:space="0" w:color="auto"/>
        <w:left w:val="none" w:sz="0" w:space="0" w:color="auto"/>
        <w:bottom w:val="none" w:sz="0" w:space="0" w:color="auto"/>
        <w:right w:val="none" w:sz="0" w:space="0" w:color="auto"/>
      </w:divBdr>
    </w:div>
    <w:div w:id="141047028">
      <w:bodyDiv w:val="1"/>
      <w:marLeft w:val="0"/>
      <w:marRight w:val="0"/>
      <w:marTop w:val="0"/>
      <w:marBottom w:val="0"/>
      <w:divBdr>
        <w:top w:val="none" w:sz="0" w:space="0" w:color="auto"/>
        <w:left w:val="none" w:sz="0" w:space="0" w:color="auto"/>
        <w:bottom w:val="none" w:sz="0" w:space="0" w:color="auto"/>
        <w:right w:val="none" w:sz="0" w:space="0" w:color="auto"/>
      </w:divBdr>
    </w:div>
    <w:div w:id="164639121">
      <w:bodyDiv w:val="1"/>
      <w:marLeft w:val="0"/>
      <w:marRight w:val="0"/>
      <w:marTop w:val="0"/>
      <w:marBottom w:val="0"/>
      <w:divBdr>
        <w:top w:val="none" w:sz="0" w:space="0" w:color="auto"/>
        <w:left w:val="none" w:sz="0" w:space="0" w:color="auto"/>
        <w:bottom w:val="none" w:sz="0" w:space="0" w:color="auto"/>
        <w:right w:val="none" w:sz="0" w:space="0" w:color="auto"/>
      </w:divBdr>
    </w:div>
    <w:div w:id="189686928">
      <w:bodyDiv w:val="1"/>
      <w:marLeft w:val="0"/>
      <w:marRight w:val="0"/>
      <w:marTop w:val="0"/>
      <w:marBottom w:val="0"/>
      <w:divBdr>
        <w:top w:val="none" w:sz="0" w:space="0" w:color="auto"/>
        <w:left w:val="none" w:sz="0" w:space="0" w:color="auto"/>
        <w:bottom w:val="none" w:sz="0" w:space="0" w:color="auto"/>
        <w:right w:val="none" w:sz="0" w:space="0" w:color="auto"/>
      </w:divBdr>
    </w:div>
    <w:div w:id="246429725">
      <w:bodyDiv w:val="1"/>
      <w:marLeft w:val="0"/>
      <w:marRight w:val="0"/>
      <w:marTop w:val="0"/>
      <w:marBottom w:val="0"/>
      <w:divBdr>
        <w:top w:val="none" w:sz="0" w:space="0" w:color="auto"/>
        <w:left w:val="none" w:sz="0" w:space="0" w:color="auto"/>
        <w:bottom w:val="none" w:sz="0" w:space="0" w:color="auto"/>
        <w:right w:val="none" w:sz="0" w:space="0" w:color="auto"/>
      </w:divBdr>
    </w:div>
    <w:div w:id="281230488">
      <w:bodyDiv w:val="1"/>
      <w:marLeft w:val="0"/>
      <w:marRight w:val="0"/>
      <w:marTop w:val="0"/>
      <w:marBottom w:val="0"/>
      <w:divBdr>
        <w:top w:val="none" w:sz="0" w:space="0" w:color="auto"/>
        <w:left w:val="none" w:sz="0" w:space="0" w:color="auto"/>
        <w:bottom w:val="none" w:sz="0" w:space="0" w:color="auto"/>
        <w:right w:val="none" w:sz="0" w:space="0" w:color="auto"/>
      </w:divBdr>
    </w:div>
    <w:div w:id="311178930">
      <w:bodyDiv w:val="1"/>
      <w:marLeft w:val="0"/>
      <w:marRight w:val="0"/>
      <w:marTop w:val="0"/>
      <w:marBottom w:val="0"/>
      <w:divBdr>
        <w:top w:val="none" w:sz="0" w:space="0" w:color="auto"/>
        <w:left w:val="none" w:sz="0" w:space="0" w:color="auto"/>
        <w:bottom w:val="none" w:sz="0" w:space="0" w:color="auto"/>
        <w:right w:val="none" w:sz="0" w:space="0" w:color="auto"/>
      </w:divBdr>
    </w:div>
    <w:div w:id="352463291">
      <w:bodyDiv w:val="1"/>
      <w:marLeft w:val="0"/>
      <w:marRight w:val="0"/>
      <w:marTop w:val="0"/>
      <w:marBottom w:val="0"/>
      <w:divBdr>
        <w:top w:val="none" w:sz="0" w:space="0" w:color="auto"/>
        <w:left w:val="none" w:sz="0" w:space="0" w:color="auto"/>
        <w:bottom w:val="none" w:sz="0" w:space="0" w:color="auto"/>
        <w:right w:val="none" w:sz="0" w:space="0" w:color="auto"/>
      </w:divBdr>
    </w:div>
    <w:div w:id="370811575">
      <w:bodyDiv w:val="1"/>
      <w:marLeft w:val="0"/>
      <w:marRight w:val="0"/>
      <w:marTop w:val="0"/>
      <w:marBottom w:val="0"/>
      <w:divBdr>
        <w:top w:val="none" w:sz="0" w:space="0" w:color="auto"/>
        <w:left w:val="none" w:sz="0" w:space="0" w:color="auto"/>
        <w:bottom w:val="none" w:sz="0" w:space="0" w:color="auto"/>
        <w:right w:val="none" w:sz="0" w:space="0" w:color="auto"/>
      </w:divBdr>
    </w:div>
    <w:div w:id="391125226">
      <w:bodyDiv w:val="1"/>
      <w:marLeft w:val="0"/>
      <w:marRight w:val="0"/>
      <w:marTop w:val="0"/>
      <w:marBottom w:val="0"/>
      <w:divBdr>
        <w:top w:val="none" w:sz="0" w:space="0" w:color="auto"/>
        <w:left w:val="none" w:sz="0" w:space="0" w:color="auto"/>
        <w:bottom w:val="none" w:sz="0" w:space="0" w:color="auto"/>
        <w:right w:val="none" w:sz="0" w:space="0" w:color="auto"/>
      </w:divBdr>
    </w:div>
    <w:div w:id="449520610">
      <w:bodyDiv w:val="1"/>
      <w:marLeft w:val="0"/>
      <w:marRight w:val="0"/>
      <w:marTop w:val="0"/>
      <w:marBottom w:val="0"/>
      <w:divBdr>
        <w:top w:val="none" w:sz="0" w:space="0" w:color="auto"/>
        <w:left w:val="none" w:sz="0" w:space="0" w:color="auto"/>
        <w:bottom w:val="none" w:sz="0" w:space="0" w:color="auto"/>
        <w:right w:val="none" w:sz="0" w:space="0" w:color="auto"/>
      </w:divBdr>
    </w:div>
    <w:div w:id="512958090">
      <w:bodyDiv w:val="1"/>
      <w:marLeft w:val="0"/>
      <w:marRight w:val="0"/>
      <w:marTop w:val="0"/>
      <w:marBottom w:val="0"/>
      <w:divBdr>
        <w:top w:val="none" w:sz="0" w:space="0" w:color="auto"/>
        <w:left w:val="none" w:sz="0" w:space="0" w:color="auto"/>
        <w:bottom w:val="none" w:sz="0" w:space="0" w:color="auto"/>
        <w:right w:val="none" w:sz="0" w:space="0" w:color="auto"/>
      </w:divBdr>
    </w:div>
    <w:div w:id="526020645">
      <w:bodyDiv w:val="1"/>
      <w:marLeft w:val="0"/>
      <w:marRight w:val="0"/>
      <w:marTop w:val="0"/>
      <w:marBottom w:val="0"/>
      <w:divBdr>
        <w:top w:val="none" w:sz="0" w:space="0" w:color="auto"/>
        <w:left w:val="none" w:sz="0" w:space="0" w:color="auto"/>
        <w:bottom w:val="none" w:sz="0" w:space="0" w:color="auto"/>
        <w:right w:val="none" w:sz="0" w:space="0" w:color="auto"/>
      </w:divBdr>
    </w:div>
    <w:div w:id="590509502">
      <w:bodyDiv w:val="1"/>
      <w:marLeft w:val="0"/>
      <w:marRight w:val="0"/>
      <w:marTop w:val="0"/>
      <w:marBottom w:val="0"/>
      <w:divBdr>
        <w:top w:val="none" w:sz="0" w:space="0" w:color="auto"/>
        <w:left w:val="none" w:sz="0" w:space="0" w:color="auto"/>
        <w:bottom w:val="none" w:sz="0" w:space="0" w:color="auto"/>
        <w:right w:val="none" w:sz="0" w:space="0" w:color="auto"/>
      </w:divBdr>
    </w:div>
    <w:div w:id="594943570">
      <w:bodyDiv w:val="1"/>
      <w:marLeft w:val="0"/>
      <w:marRight w:val="0"/>
      <w:marTop w:val="0"/>
      <w:marBottom w:val="0"/>
      <w:divBdr>
        <w:top w:val="none" w:sz="0" w:space="0" w:color="auto"/>
        <w:left w:val="none" w:sz="0" w:space="0" w:color="auto"/>
        <w:bottom w:val="none" w:sz="0" w:space="0" w:color="auto"/>
        <w:right w:val="none" w:sz="0" w:space="0" w:color="auto"/>
      </w:divBdr>
    </w:div>
    <w:div w:id="680929920">
      <w:bodyDiv w:val="1"/>
      <w:marLeft w:val="0"/>
      <w:marRight w:val="0"/>
      <w:marTop w:val="0"/>
      <w:marBottom w:val="0"/>
      <w:divBdr>
        <w:top w:val="none" w:sz="0" w:space="0" w:color="auto"/>
        <w:left w:val="none" w:sz="0" w:space="0" w:color="auto"/>
        <w:bottom w:val="none" w:sz="0" w:space="0" w:color="auto"/>
        <w:right w:val="none" w:sz="0" w:space="0" w:color="auto"/>
      </w:divBdr>
    </w:div>
    <w:div w:id="707072073">
      <w:bodyDiv w:val="1"/>
      <w:marLeft w:val="0"/>
      <w:marRight w:val="0"/>
      <w:marTop w:val="0"/>
      <w:marBottom w:val="0"/>
      <w:divBdr>
        <w:top w:val="none" w:sz="0" w:space="0" w:color="auto"/>
        <w:left w:val="none" w:sz="0" w:space="0" w:color="auto"/>
        <w:bottom w:val="none" w:sz="0" w:space="0" w:color="auto"/>
        <w:right w:val="none" w:sz="0" w:space="0" w:color="auto"/>
      </w:divBdr>
    </w:div>
    <w:div w:id="715279282">
      <w:bodyDiv w:val="1"/>
      <w:marLeft w:val="0"/>
      <w:marRight w:val="0"/>
      <w:marTop w:val="0"/>
      <w:marBottom w:val="0"/>
      <w:divBdr>
        <w:top w:val="none" w:sz="0" w:space="0" w:color="auto"/>
        <w:left w:val="none" w:sz="0" w:space="0" w:color="auto"/>
        <w:bottom w:val="none" w:sz="0" w:space="0" w:color="auto"/>
        <w:right w:val="none" w:sz="0" w:space="0" w:color="auto"/>
      </w:divBdr>
    </w:div>
    <w:div w:id="717557343">
      <w:bodyDiv w:val="1"/>
      <w:marLeft w:val="0"/>
      <w:marRight w:val="0"/>
      <w:marTop w:val="0"/>
      <w:marBottom w:val="0"/>
      <w:divBdr>
        <w:top w:val="none" w:sz="0" w:space="0" w:color="auto"/>
        <w:left w:val="none" w:sz="0" w:space="0" w:color="auto"/>
        <w:bottom w:val="none" w:sz="0" w:space="0" w:color="auto"/>
        <w:right w:val="none" w:sz="0" w:space="0" w:color="auto"/>
      </w:divBdr>
    </w:div>
    <w:div w:id="734546758">
      <w:bodyDiv w:val="1"/>
      <w:marLeft w:val="0"/>
      <w:marRight w:val="0"/>
      <w:marTop w:val="0"/>
      <w:marBottom w:val="0"/>
      <w:divBdr>
        <w:top w:val="none" w:sz="0" w:space="0" w:color="auto"/>
        <w:left w:val="none" w:sz="0" w:space="0" w:color="auto"/>
        <w:bottom w:val="none" w:sz="0" w:space="0" w:color="auto"/>
        <w:right w:val="none" w:sz="0" w:space="0" w:color="auto"/>
      </w:divBdr>
    </w:div>
    <w:div w:id="743642360">
      <w:bodyDiv w:val="1"/>
      <w:marLeft w:val="0"/>
      <w:marRight w:val="0"/>
      <w:marTop w:val="0"/>
      <w:marBottom w:val="0"/>
      <w:divBdr>
        <w:top w:val="none" w:sz="0" w:space="0" w:color="auto"/>
        <w:left w:val="none" w:sz="0" w:space="0" w:color="auto"/>
        <w:bottom w:val="none" w:sz="0" w:space="0" w:color="auto"/>
        <w:right w:val="none" w:sz="0" w:space="0" w:color="auto"/>
      </w:divBdr>
    </w:div>
    <w:div w:id="747457757">
      <w:bodyDiv w:val="1"/>
      <w:marLeft w:val="0"/>
      <w:marRight w:val="0"/>
      <w:marTop w:val="0"/>
      <w:marBottom w:val="0"/>
      <w:divBdr>
        <w:top w:val="none" w:sz="0" w:space="0" w:color="auto"/>
        <w:left w:val="none" w:sz="0" w:space="0" w:color="auto"/>
        <w:bottom w:val="none" w:sz="0" w:space="0" w:color="auto"/>
        <w:right w:val="none" w:sz="0" w:space="0" w:color="auto"/>
      </w:divBdr>
    </w:div>
    <w:div w:id="754668878">
      <w:bodyDiv w:val="1"/>
      <w:marLeft w:val="0"/>
      <w:marRight w:val="0"/>
      <w:marTop w:val="0"/>
      <w:marBottom w:val="0"/>
      <w:divBdr>
        <w:top w:val="none" w:sz="0" w:space="0" w:color="auto"/>
        <w:left w:val="none" w:sz="0" w:space="0" w:color="auto"/>
        <w:bottom w:val="none" w:sz="0" w:space="0" w:color="auto"/>
        <w:right w:val="none" w:sz="0" w:space="0" w:color="auto"/>
      </w:divBdr>
    </w:div>
    <w:div w:id="778451085">
      <w:bodyDiv w:val="1"/>
      <w:marLeft w:val="0"/>
      <w:marRight w:val="0"/>
      <w:marTop w:val="0"/>
      <w:marBottom w:val="0"/>
      <w:divBdr>
        <w:top w:val="none" w:sz="0" w:space="0" w:color="auto"/>
        <w:left w:val="none" w:sz="0" w:space="0" w:color="auto"/>
        <w:bottom w:val="none" w:sz="0" w:space="0" w:color="auto"/>
        <w:right w:val="none" w:sz="0" w:space="0" w:color="auto"/>
      </w:divBdr>
    </w:div>
    <w:div w:id="860707925">
      <w:bodyDiv w:val="1"/>
      <w:marLeft w:val="0"/>
      <w:marRight w:val="0"/>
      <w:marTop w:val="0"/>
      <w:marBottom w:val="0"/>
      <w:divBdr>
        <w:top w:val="none" w:sz="0" w:space="0" w:color="auto"/>
        <w:left w:val="none" w:sz="0" w:space="0" w:color="auto"/>
        <w:bottom w:val="none" w:sz="0" w:space="0" w:color="auto"/>
        <w:right w:val="none" w:sz="0" w:space="0" w:color="auto"/>
      </w:divBdr>
    </w:div>
    <w:div w:id="882134748">
      <w:bodyDiv w:val="1"/>
      <w:marLeft w:val="0"/>
      <w:marRight w:val="0"/>
      <w:marTop w:val="0"/>
      <w:marBottom w:val="0"/>
      <w:divBdr>
        <w:top w:val="none" w:sz="0" w:space="0" w:color="auto"/>
        <w:left w:val="none" w:sz="0" w:space="0" w:color="auto"/>
        <w:bottom w:val="none" w:sz="0" w:space="0" w:color="auto"/>
        <w:right w:val="none" w:sz="0" w:space="0" w:color="auto"/>
      </w:divBdr>
    </w:div>
    <w:div w:id="912665515">
      <w:bodyDiv w:val="1"/>
      <w:marLeft w:val="0"/>
      <w:marRight w:val="0"/>
      <w:marTop w:val="0"/>
      <w:marBottom w:val="0"/>
      <w:divBdr>
        <w:top w:val="none" w:sz="0" w:space="0" w:color="auto"/>
        <w:left w:val="none" w:sz="0" w:space="0" w:color="auto"/>
        <w:bottom w:val="none" w:sz="0" w:space="0" w:color="auto"/>
        <w:right w:val="none" w:sz="0" w:space="0" w:color="auto"/>
      </w:divBdr>
    </w:div>
    <w:div w:id="1014382295">
      <w:bodyDiv w:val="1"/>
      <w:marLeft w:val="0"/>
      <w:marRight w:val="0"/>
      <w:marTop w:val="0"/>
      <w:marBottom w:val="0"/>
      <w:divBdr>
        <w:top w:val="none" w:sz="0" w:space="0" w:color="auto"/>
        <w:left w:val="none" w:sz="0" w:space="0" w:color="auto"/>
        <w:bottom w:val="none" w:sz="0" w:space="0" w:color="auto"/>
        <w:right w:val="none" w:sz="0" w:space="0" w:color="auto"/>
      </w:divBdr>
    </w:div>
    <w:div w:id="1023213813">
      <w:bodyDiv w:val="1"/>
      <w:marLeft w:val="0"/>
      <w:marRight w:val="0"/>
      <w:marTop w:val="0"/>
      <w:marBottom w:val="0"/>
      <w:divBdr>
        <w:top w:val="none" w:sz="0" w:space="0" w:color="auto"/>
        <w:left w:val="none" w:sz="0" w:space="0" w:color="auto"/>
        <w:bottom w:val="none" w:sz="0" w:space="0" w:color="auto"/>
        <w:right w:val="none" w:sz="0" w:space="0" w:color="auto"/>
      </w:divBdr>
    </w:div>
    <w:div w:id="1067067231">
      <w:bodyDiv w:val="1"/>
      <w:marLeft w:val="0"/>
      <w:marRight w:val="0"/>
      <w:marTop w:val="0"/>
      <w:marBottom w:val="0"/>
      <w:divBdr>
        <w:top w:val="none" w:sz="0" w:space="0" w:color="auto"/>
        <w:left w:val="none" w:sz="0" w:space="0" w:color="auto"/>
        <w:bottom w:val="none" w:sz="0" w:space="0" w:color="auto"/>
        <w:right w:val="none" w:sz="0" w:space="0" w:color="auto"/>
      </w:divBdr>
    </w:div>
    <w:div w:id="1084454583">
      <w:bodyDiv w:val="1"/>
      <w:marLeft w:val="0"/>
      <w:marRight w:val="0"/>
      <w:marTop w:val="0"/>
      <w:marBottom w:val="0"/>
      <w:divBdr>
        <w:top w:val="none" w:sz="0" w:space="0" w:color="auto"/>
        <w:left w:val="none" w:sz="0" w:space="0" w:color="auto"/>
        <w:bottom w:val="none" w:sz="0" w:space="0" w:color="auto"/>
        <w:right w:val="none" w:sz="0" w:space="0" w:color="auto"/>
      </w:divBdr>
    </w:div>
    <w:div w:id="1085491506">
      <w:bodyDiv w:val="1"/>
      <w:marLeft w:val="0"/>
      <w:marRight w:val="0"/>
      <w:marTop w:val="0"/>
      <w:marBottom w:val="0"/>
      <w:divBdr>
        <w:top w:val="none" w:sz="0" w:space="0" w:color="auto"/>
        <w:left w:val="none" w:sz="0" w:space="0" w:color="auto"/>
        <w:bottom w:val="none" w:sz="0" w:space="0" w:color="auto"/>
        <w:right w:val="none" w:sz="0" w:space="0" w:color="auto"/>
      </w:divBdr>
    </w:div>
    <w:div w:id="1103190241">
      <w:bodyDiv w:val="1"/>
      <w:marLeft w:val="0"/>
      <w:marRight w:val="0"/>
      <w:marTop w:val="0"/>
      <w:marBottom w:val="0"/>
      <w:divBdr>
        <w:top w:val="none" w:sz="0" w:space="0" w:color="auto"/>
        <w:left w:val="none" w:sz="0" w:space="0" w:color="auto"/>
        <w:bottom w:val="none" w:sz="0" w:space="0" w:color="auto"/>
        <w:right w:val="none" w:sz="0" w:space="0" w:color="auto"/>
      </w:divBdr>
    </w:div>
    <w:div w:id="1359623370">
      <w:bodyDiv w:val="1"/>
      <w:marLeft w:val="0"/>
      <w:marRight w:val="0"/>
      <w:marTop w:val="0"/>
      <w:marBottom w:val="0"/>
      <w:divBdr>
        <w:top w:val="none" w:sz="0" w:space="0" w:color="auto"/>
        <w:left w:val="none" w:sz="0" w:space="0" w:color="auto"/>
        <w:bottom w:val="none" w:sz="0" w:space="0" w:color="auto"/>
        <w:right w:val="none" w:sz="0" w:space="0" w:color="auto"/>
      </w:divBdr>
    </w:div>
    <w:div w:id="1427993945">
      <w:bodyDiv w:val="1"/>
      <w:marLeft w:val="0"/>
      <w:marRight w:val="0"/>
      <w:marTop w:val="0"/>
      <w:marBottom w:val="0"/>
      <w:divBdr>
        <w:top w:val="none" w:sz="0" w:space="0" w:color="auto"/>
        <w:left w:val="none" w:sz="0" w:space="0" w:color="auto"/>
        <w:bottom w:val="none" w:sz="0" w:space="0" w:color="auto"/>
        <w:right w:val="none" w:sz="0" w:space="0" w:color="auto"/>
      </w:divBdr>
    </w:div>
    <w:div w:id="1435973628">
      <w:bodyDiv w:val="1"/>
      <w:marLeft w:val="0"/>
      <w:marRight w:val="0"/>
      <w:marTop w:val="0"/>
      <w:marBottom w:val="0"/>
      <w:divBdr>
        <w:top w:val="none" w:sz="0" w:space="0" w:color="auto"/>
        <w:left w:val="none" w:sz="0" w:space="0" w:color="auto"/>
        <w:bottom w:val="none" w:sz="0" w:space="0" w:color="auto"/>
        <w:right w:val="none" w:sz="0" w:space="0" w:color="auto"/>
      </w:divBdr>
    </w:div>
    <w:div w:id="1624339009">
      <w:bodyDiv w:val="1"/>
      <w:marLeft w:val="0"/>
      <w:marRight w:val="0"/>
      <w:marTop w:val="0"/>
      <w:marBottom w:val="0"/>
      <w:divBdr>
        <w:top w:val="none" w:sz="0" w:space="0" w:color="auto"/>
        <w:left w:val="none" w:sz="0" w:space="0" w:color="auto"/>
        <w:bottom w:val="none" w:sz="0" w:space="0" w:color="auto"/>
        <w:right w:val="none" w:sz="0" w:space="0" w:color="auto"/>
      </w:divBdr>
    </w:div>
    <w:div w:id="1677268963">
      <w:bodyDiv w:val="1"/>
      <w:marLeft w:val="0"/>
      <w:marRight w:val="0"/>
      <w:marTop w:val="0"/>
      <w:marBottom w:val="0"/>
      <w:divBdr>
        <w:top w:val="none" w:sz="0" w:space="0" w:color="auto"/>
        <w:left w:val="none" w:sz="0" w:space="0" w:color="auto"/>
        <w:bottom w:val="none" w:sz="0" w:space="0" w:color="auto"/>
        <w:right w:val="none" w:sz="0" w:space="0" w:color="auto"/>
      </w:divBdr>
    </w:div>
    <w:div w:id="1691949520">
      <w:bodyDiv w:val="1"/>
      <w:marLeft w:val="0"/>
      <w:marRight w:val="0"/>
      <w:marTop w:val="0"/>
      <w:marBottom w:val="0"/>
      <w:divBdr>
        <w:top w:val="none" w:sz="0" w:space="0" w:color="auto"/>
        <w:left w:val="none" w:sz="0" w:space="0" w:color="auto"/>
        <w:bottom w:val="none" w:sz="0" w:space="0" w:color="auto"/>
        <w:right w:val="none" w:sz="0" w:space="0" w:color="auto"/>
      </w:divBdr>
    </w:div>
    <w:div w:id="1697464390">
      <w:bodyDiv w:val="1"/>
      <w:marLeft w:val="0"/>
      <w:marRight w:val="0"/>
      <w:marTop w:val="0"/>
      <w:marBottom w:val="0"/>
      <w:divBdr>
        <w:top w:val="none" w:sz="0" w:space="0" w:color="auto"/>
        <w:left w:val="none" w:sz="0" w:space="0" w:color="auto"/>
        <w:bottom w:val="none" w:sz="0" w:space="0" w:color="auto"/>
        <w:right w:val="none" w:sz="0" w:space="0" w:color="auto"/>
      </w:divBdr>
    </w:div>
    <w:div w:id="1760253829">
      <w:bodyDiv w:val="1"/>
      <w:marLeft w:val="0"/>
      <w:marRight w:val="0"/>
      <w:marTop w:val="0"/>
      <w:marBottom w:val="0"/>
      <w:divBdr>
        <w:top w:val="none" w:sz="0" w:space="0" w:color="auto"/>
        <w:left w:val="none" w:sz="0" w:space="0" w:color="auto"/>
        <w:bottom w:val="none" w:sz="0" w:space="0" w:color="auto"/>
        <w:right w:val="none" w:sz="0" w:space="0" w:color="auto"/>
      </w:divBdr>
    </w:div>
    <w:div w:id="1812820999">
      <w:bodyDiv w:val="1"/>
      <w:marLeft w:val="0"/>
      <w:marRight w:val="0"/>
      <w:marTop w:val="0"/>
      <w:marBottom w:val="0"/>
      <w:divBdr>
        <w:top w:val="none" w:sz="0" w:space="0" w:color="auto"/>
        <w:left w:val="none" w:sz="0" w:space="0" w:color="auto"/>
        <w:bottom w:val="none" w:sz="0" w:space="0" w:color="auto"/>
        <w:right w:val="none" w:sz="0" w:space="0" w:color="auto"/>
      </w:divBdr>
    </w:div>
    <w:div w:id="1835801134">
      <w:bodyDiv w:val="1"/>
      <w:marLeft w:val="0"/>
      <w:marRight w:val="0"/>
      <w:marTop w:val="0"/>
      <w:marBottom w:val="0"/>
      <w:divBdr>
        <w:top w:val="none" w:sz="0" w:space="0" w:color="auto"/>
        <w:left w:val="none" w:sz="0" w:space="0" w:color="auto"/>
        <w:bottom w:val="none" w:sz="0" w:space="0" w:color="auto"/>
        <w:right w:val="none" w:sz="0" w:space="0" w:color="auto"/>
      </w:divBdr>
    </w:div>
    <w:div w:id="1911500791">
      <w:bodyDiv w:val="1"/>
      <w:marLeft w:val="0"/>
      <w:marRight w:val="0"/>
      <w:marTop w:val="0"/>
      <w:marBottom w:val="0"/>
      <w:divBdr>
        <w:top w:val="none" w:sz="0" w:space="0" w:color="auto"/>
        <w:left w:val="none" w:sz="0" w:space="0" w:color="auto"/>
        <w:bottom w:val="none" w:sz="0" w:space="0" w:color="auto"/>
        <w:right w:val="none" w:sz="0" w:space="0" w:color="auto"/>
      </w:divBdr>
    </w:div>
    <w:div w:id="1936403124">
      <w:bodyDiv w:val="1"/>
      <w:marLeft w:val="0"/>
      <w:marRight w:val="0"/>
      <w:marTop w:val="0"/>
      <w:marBottom w:val="0"/>
      <w:divBdr>
        <w:top w:val="none" w:sz="0" w:space="0" w:color="auto"/>
        <w:left w:val="none" w:sz="0" w:space="0" w:color="auto"/>
        <w:bottom w:val="none" w:sz="0" w:space="0" w:color="auto"/>
        <w:right w:val="none" w:sz="0" w:space="0" w:color="auto"/>
      </w:divBdr>
    </w:div>
    <w:div w:id="1944847028">
      <w:bodyDiv w:val="1"/>
      <w:marLeft w:val="0"/>
      <w:marRight w:val="0"/>
      <w:marTop w:val="0"/>
      <w:marBottom w:val="0"/>
      <w:divBdr>
        <w:top w:val="none" w:sz="0" w:space="0" w:color="auto"/>
        <w:left w:val="none" w:sz="0" w:space="0" w:color="auto"/>
        <w:bottom w:val="none" w:sz="0" w:space="0" w:color="auto"/>
        <w:right w:val="none" w:sz="0" w:space="0" w:color="auto"/>
      </w:divBdr>
    </w:div>
    <w:div w:id="1967616420">
      <w:bodyDiv w:val="1"/>
      <w:marLeft w:val="0"/>
      <w:marRight w:val="0"/>
      <w:marTop w:val="0"/>
      <w:marBottom w:val="0"/>
      <w:divBdr>
        <w:top w:val="none" w:sz="0" w:space="0" w:color="auto"/>
        <w:left w:val="none" w:sz="0" w:space="0" w:color="auto"/>
        <w:bottom w:val="none" w:sz="0" w:space="0" w:color="auto"/>
        <w:right w:val="none" w:sz="0" w:space="0" w:color="auto"/>
      </w:divBdr>
    </w:div>
    <w:div w:id="2005891868">
      <w:bodyDiv w:val="1"/>
      <w:marLeft w:val="0"/>
      <w:marRight w:val="0"/>
      <w:marTop w:val="0"/>
      <w:marBottom w:val="0"/>
      <w:divBdr>
        <w:top w:val="none" w:sz="0" w:space="0" w:color="auto"/>
        <w:left w:val="none" w:sz="0" w:space="0" w:color="auto"/>
        <w:bottom w:val="none" w:sz="0" w:space="0" w:color="auto"/>
        <w:right w:val="none" w:sz="0" w:space="0" w:color="auto"/>
      </w:divBdr>
    </w:div>
    <w:div w:id="2016111571">
      <w:bodyDiv w:val="1"/>
      <w:marLeft w:val="0"/>
      <w:marRight w:val="0"/>
      <w:marTop w:val="0"/>
      <w:marBottom w:val="0"/>
      <w:divBdr>
        <w:top w:val="none" w:sz="0" w:space="0" w:color="auto"/>
        <w:left w:val="none" w:sz="0" w:space="0" w:color="auto"/>
        <w:bottom w:val="none" w:sz="0" w:space="0" w:color="auto"/>
        <w:right w:val="none" w:sz="0" w:space="0" w:color="auto"/>
      </w:divBdr>
    </w:div>
    <w:div w:id="211747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support.freedomscientific.com/Downloads/Focus/FocusBlueBrailleDisplayDriver"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freedomscientific.com/Downloads/Focus/Focus5Downloads" TargetMode="External"/><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scott\Application%20Data\Microsoft\Templates\F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F29EC-5737-46D4-ACDC-0A6A16171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FSTemplate.dot</Template>
  <TotalTime>33</TotalTime>
  <Pages>52</Pages>
  <Words>12106</Words>
  <Characters>66584</Characters>
  <Application>Microsoft Office Word</Application>
  <DocSecurity>0</DocSecurity>
  <Lines>554</Lines>
  <Paragraphs>157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Focus Blue 5th Generation Advanced Features and Functions</vt:lpstr>
      <vt:lpstr>Focus Blue 5th Generation Advanced Features and Functions</vt:lpstr>
    </vt:vector>
  </TitlesOfParts>
  <Company>Henter-Joyce, Inc</Company>
  <LinksUpToDate>false</LinksUpToDate>
  <CharactersWithSpaces>78533</CharactersWithSpaces>
  <SharedDoc>false</SharedDoc>
  <HLinks>
    <vt:vector size="312" baseType="variant">
      <vt:variant>
        <vt:i4>1441843</vt:i4>
      </vt:variant>
      <vt:variant>
        <vt:i4>308</vt:i4>
      </vt:variant>
      <vt:variant>
        <vt:i4>0</vt:i4>
      </vt:variant>
      <vt:variant>
        <vt:i4>5</vt:i4>
      </vt:variant>
      <vt:variant>
        <vt:lpwstr/>
      </vt:variant>
      <vt:variant>
        <vt:lpwstr>_Toc387141398</vt:lpwstr>
      </vt:variant>
      <vt:variant>
        <vt:i4>1441843</vt:i4>
      </vt:variant>
      <vt:variant>
        <vt:i4>302</vt:i4>
      </vt:variant>
      <vt:variant>
        <vt:i4>0</vt:i4>
      </vt:variant>
      <vt:variant>
        <vt:i4>5</vt:i4>
      </vt:variant>
      <vt:variant>
        <vt:lpwstr/>
      </vt:variant>
      <vt:variant>
        <vt:lpwstr>_Toc387141397</vt:lpwstr>
      </vt:variant>
      <vt:variant>
        <vt:i4>1441843</vt:i4>
      </vt:variant>
      <vt:variant>
        <vt:i4>296</vt:i4>
      </vt:variant>
      <vt:variant>
        <vt:i4>0</vt:i4>
      </vt:variant>
      <vt:variant>
        <vt:i4>5</vt:i4>
      </vt:variant>
      <vt:variant>
        <vt:lpwstr/>
      </vt:variant>
      <vt:variant>
        <vt:lpwstr>_Toc387141396</vt:lpwstr>
      </vt:variant>
      <vt:variant>
        <vt:i4>1441843</vt:i4>
      </vt:variant>
      <vt:variant>
        <vt:i4>290</vt:i4>
      </vt:variant>
      <vt:variant>
        <vt:i4>0</vt:i4>
      </vt:variant>
      <vt:variant>
        <vt:i4>5</vt:i4>
      </vt:variant>
      <vt:variant>
        <vt:lpwstr/>
      </vt:variant>
      <vt:variant>
        <vt:lpwstr>_Toc387141395</vt:lpwstr>
      </vt:variant>
      <vt:variant>
        <vt:i4>1441843</vt:i4>
      </vt:variant>
      <vt:variant>
        <vt:i4>284</vt:i4>
      </vt:variant>
      <vt:variant>
        <vt:i4>0</vt:i4>
      </vt:variant>
      <vt:variant>
        <vt:i4>5</vt:i4>
      </vt:variant>
      <vt:variant>
        <vt:lpwstr/>
      </vt:variant>
      <vt:variant>
        <vt:lpwstr>_Toc387141394</vt:lpwstr>
      </vt:variant>
      <vt:variant>
        <vt:i4>1441843</vt:i4>
      </vt:variant>
      <vt:variant>
        <vt:i4>278</vt:i4>
      </vt:variant>
      <vt:variant>
        <vt:i4>0</vt:i4>
      </vt:variant>
      <vt:variant>
        <vt:i4>5</vt:i4>
      </vt:variant>
      <vt:variant>
        <vt:lpwstr/>
      </vt:variant>
      <vt:variant>
        <vt:lpwstr>_Toc387141393</vt:lpwstr>
      </vt:variant>
      <vt:variant>
        <vt:i4>1441843</vt:i4>
      </vt:variant>
      <vt:variant>
        <vt:i4>272</vt:i4>
      </vt:variant>
      <vt:variant>
        <vt:i4>0</vt:i4>
      </vt:variant>
      <vt:variant>
        <vt:i4>5</vt:i4>
      </vt:variant>
      <vt:variant>
        <vt:lpwstr/>
      </vt:variant>
      <vt:variant>
        <vt:lpwstr>_Toc387141392</vt:lpwstr>
      </vt:variant>
      <vt:variant>
        <vt:i4>1441843</vt:i4>
      </vt:variant>
      <vt:variant>
        <vt:i4>266</vt:i4>
      </vt:variant>
      <vt:variant>
        <vt:i4>0</vt:i4>
      </vt:variant>
      <vt:variant>
        <vt:i4>5</vt:i4>
      </vt:variant>
      <vt:variant>
        <vt:lpwstr/>
      </vt:variant>
      <vt:variant>
        <vt:lpwstr>_Toc387141391</vt:lpwstr>
      </vt:variant>
      <vt:variant>
        <vt:i4>1441843</vt:i4>
      </vt:variant>
      <vt:variant>
        <vt:i4>260</vt:i4>
      </vt:variant>
      <vt:variant>
        <vt:i4>0</vt:i4>
      </vt:variant>
      <vt:variant>
        <vt:i4>5</vt:i4>
      </vt:variant>
      <vt:variant>
        <vt:lpwstr/>
      </vt:variant>
      <vt:variant>
        <vt:lpwstr>_Toc387141390</vt:lpwstr>
      </vt:variant>
      <vt:variant>
        <vt:i4>1507379</vt:i4>
      </vt:variant>
      <vt:variant>
        <vt:i4>254</vt:i4>
      </vt:variant>
      <vt:variant>
        <vt:i4>0</vt:i4>
      </vt:variant>
      <vt:variant>
        <vt:i4>5</vt:i4>
      </vt:variant>
      <vt:variant>
        <vt:lpwstr/>
      </vt:variant>
      <vt:variant>
        <vt:lpwstr>_Toc387141389</vt:lpwstr>
      </vt:variant>
      <vt:variant>
        <vt:i4>1507379</vt:i4>
      </vt:variant>
      <vt:variant>
        <vt:i4>248</vt:i4>
      </vt:variant>
      <vt:variant>
        <vt:i4>0</vt:i4>
      </vt:variant>
      <vt:variant>
        <vt:i4>5</vt:i4>
      </vt:variant>
      <vt:variant>
        <vt:lpwstr/>
      </vt:variant>
      <vt:variant>
        <vt:lpwstr>_Toc387141388</vt:lpwstr>
      </vt:variant>
      <vt:variant>
        <vt:i4>1507379</vt:i4>
      </vt:variant>
      <vt:variant>
        <vt:i4>242</vt:i4>
      </vt:variant>
      <vt:variant>
        <vt:i4>0</vt:i4>
      </vt:variant>
      <vt:variant>
        <vt:i4>5</vt:i4>
      </vt:variant>
      <vt:variant>
        <vt:lpwstr/>
      </vt:variant>
      <vt:variant>
        <vt:lpwstr>_Toc387141387</vt:lpwstr>
      </vt:variant>
      <vt:variant>
        <vt:i4>1507379</vt:i4>
      </vt:variant>
      <vt:variant>
        <vt:i4>236</vt:i4>
      </vt:variant>
      <vt:variant>
        <vt:i4>0</vt:i4>
      </vt:variant>
      <vt:variant>
        <vt:i4>5</vt:i4>
      </vt:variant>
      <vt:variant>
        <vt:lpwstr/>
      </vt:variant>
      <vt:variant>
        <vt:lpwstr>_Toc387141386</vt:lpwstr>
      </vt:variant>
      <vt:variant>
        <vt:i4>1507379</vt:i4>
      </vt:variant>
      <vt:variant>
        <vt:i4>230</vt:i4>
      </vt:variant>
      <vt:variant>
        <vt:i4>0</vt:i4>
      </vt:variant>
      <vt:variant>
        <vt:i4>5</vt:i4>
      </vt:variant>
      <vt:variant>
        <vt:lpwstr/>
      </vt:variant>
      <vt:variant>
        <vt:lpwstr>_Toc387141385</vt:lpwstr>
      </vt:variant>
      <vt:variant>
        <vt:i4>1507379</vt:i4>
      </vt:variant>
      <vt:variant>
        <vt:i4>224</vt:i4>
      </vt:variant>
      <vt:variant>
        <vt:i4>0</vt:i4>
      </vt:variant>
      <vt:variant>
        <vt:i4>5</vt:i4>
      </vt:variant>
      <vt:variant>
        <vt:lpwstr/>
      </vt:variant>
      <vt:variant>
        <vt:lpwstr>_Toc387141384</vt:lpwstr>
      </vt:variant>
      <vt:variant>
        <vt:i4>1507379</vt:i4>
      </vt:variant>
      <vt:variant>
        <vt:i4>218</vt:i4>
      </vt:variant>
      <vt:variant>
        <vt:i4>0</vt:i4>
      </vt:variant>
      <vt:variant>
        <vt:i4>5</vt:i4>
      </vt:variant>
      <vt:variant>
        <vt:lpwstr/>
      </vt:variant>
      <vt:variant>
        <vt:lpwstr>_Toc387141383</vt:lpwstr>
      </vt:variant>
      <vt:variant>
        <vt:i4>1507379</vt:i4>
      </vt:variant>
      <vt:variant>
        <vt:i4>212</vt:i4>
      </vt:variant>
      <vt:variant>
        <vt:i4>0</vt:i4>
      </vt:variant>
      <vt:variant>
        <vt:i4>5</vt:i4>
      </vt:variant>
      <vt:variant>
        <vt:lpwstr/>
      </vt:variant>
      <vt:variant>
        <vt:lpwstr>_Toc387141382</vt:lpwstr>
      </vt:variant>
      <vt:variant>
        <vt:i4>1507379</vt:i4>
      </vt:variant>
      <vt:variant>
        <vt:i4>206</vt:i4>
      </vt:variant>
      <vt:variant>
        <vt:i4>0</vt:i4>
      </vt:variant>
      <vt:variant>
        <vt:i4>5</vt:i4>
      </vt:variant>
      <vt:variant>
        <vt:lpwstr/>
      </vt:variant>
      <vt:variant>
        <vt:lpwstr>_Toc387141381</vt:lpwstr>
      </vt:variant>
      <vt:variant>
        <vt:i4>1507379</vt:i4>
      </vt:variant>
      <vt:variant>
        <vt:i4>200</vt:i4>
      </vt:variant>
      <vt:variant>
        <vt:i4>0</vt:i4>
      </vt:variant>
      <vt:variant>
        <vt:i4>5</vt:i4>
      </vt:variant>
      <vt:variant>
        <vt:lpwstr/>
      </vt:variant>
      <vt:variant>
        <vt:lpwstr>_Toc387141380</vt:lpwstr>
      </vt:variant>
      <vt:variant>
        <vt:i4>1572915</vt:i4>
      </vt:variant>
      <vt:variant>
        <vt:i4>194</vt:i4>
      </vt:variant>
      <vt:variant>
        <vt:i4>0</vt:i4>
      </vt:variant>
      <vt:variant>
        <vt:i4>5</vt:i4>
      </vt:variant>
      <vt:variant>
        <vt:lpwstr/>
      </vt:variant>
      <vt:variant>
        <vt:lpwstr>_Toc387141379</vt:lpwstr>
      </vt:variant>
      <vt:variant>
        <vt:i4>1572915</vt:i4>
      </vt:variant>
      <vt:variant>
        <vt:i4>188</vt:i4>
      </vt:variant>
      <vt:variant>
        <vt:i4>0</vt:i4>
      </vt:variant>
      <vt:variant>
        <vt:i4>5</vt:i4>
      </vt:variant>
      <vt:variant>
        <vt:lpwstr/>
      </vt:variant>
      <vt:variant>
        <vt:lpwstr>_Toc387141378</vt:lpwstr>
      </vt:variant>
      <vt:variant>
        <vt:i4>1572915</vt:i4>
      </vt:variant>
      <vt:variant>
        <vt:i4>182</vt:i4>
      </vt:variant>
      <vt:variant>
        <vt:i4>0</vt:i4>
      </vt:variant>
      <vt:variant>
        <vt:i4>5</vt:i4>
      </vt:variant>
      <vt:variant>
        <vt:lpwstr/>
      </vt:variant>
      <vt:variant>
        <vt:lpwstr>_Toc387141377</vt:lpwstr>
      </vt:variant>
      <vt:variant>
        <vt:i4>1572915</vt:i4>
      </vt:variant>
      <vt:variant>
        <vt:i4>176</vt:i4>
      </vt:variant>
      <vt:variant>
        <vt:i4>0</vt:i4>
      </vt:variant>
      <vt:variant>
        <vt:i4>5</vt:i4>
      </vt:variant>
      <vt:variant>
        <vt:lpwstr/>
      </vt:variant>
      <vt:variant>
        <vt:lpwstr>_Toc387141376</vt:lpwstr>
      </vt:variant>
      <vt:variant>
        <vt:i4>1572915</vt:i4>
      </vt:variant>
      <vt:variant>
        <vt:i4>170</vt:i4>
      </vt:variant>
      <vt:variant>
        <vt:i4>0</vt:i4>
      </vt:variant>
      <vt:variant>
        <vt:i4>5</vt:i4>
      </vt:variant>
      <vt:variant>
        <vt:lpwstr/>
      </vt:variant>
      <vt:variant>
        <vt:lpwstr>_Toc387141375</vt:lpwstr>
      </vt:variant>
      <vt:variant>
        <vt:i4>1572915</vt:i4>
      </vt:variant>
      <vt:variant>
        <vt:i4>164</vt:i4>
      </vt:variant>
      <vt:variant>
        <vt:i4>0</vt:i4>
      </vt:variant>
      <vt:variant>
        <vt:i4>5</vt:i4>
      </vt:variant>
      <vt:variant>
        <vt:lpwstr/>
      </vt:variant>
      <vt:variant>
        <vt:lpwstr>_Toc387141374</vt:lpwstr>
      </vt:variant>
      <vt:variant>
        <vt:i4>1572915</vt:i4>
      </vt:variant>
      <vt:variant>
        <vt:i4>158</vt:i4>
      </vt:variant>
      <vt:variant>
        <vt:i4>0</vt:i4>
      </vt:variant>
      <vt:variant>
        <vt:i4>5</vt:i4>
      </vt:variant>
      <vt:variant>
        <vt:lpwstr/>
      </vt:variant>
      <vt:variant>
        <vt:lpwstr>_Toc387141373</vt:lpwstr>
      </vt:variant>
      <vt:variant>
        <vt:i4>1572915</vt:i4>
      </vt:variant>
      <vt:variant>
        <vt:i4>152</vt:i4>
      </vt:variant>
      <vt:variant>
        <vt:i4>0</vt:i4>
      </vt:variant>
      <vt:variant>
        <vt:i4>5</vt:i4>
      </vt:variant>
      <vt:variant>
        <vt:lpwstr/>
      </vt:variant>
      <vt:variant>
        <vt:lpwstr>_Toc387141372</vt:lpwstr>
      </vt:variant>
      <vt:variant>
        <vt:i4>1572915</vt:i4>
      </vt:variant>
      <vt:variant>
        <vt:i4>146</vt:i4>
      </vt:variant>
      <vt:variant>
        <vt:i4>0</vt:i4>
      </vt:variant>
      <vt:variant>
        <vt:i4>5</vt:i4>
      </vt:variant>
      <vt:variant>
        <vt:lpwstr/>
      </vt:variant>
      <vt:variant>
        <vt:lpwstr>_Toc387141371</vt:lpwstr>
      </vt:variant>
      <vt:variant>
        <vt:i4>1572915</vt:i4>
      </vt:variant>
      <vt:variant>
        <vt:i4>140</vt:i4>
      </vt:variant>
      <vt:variant>
        <vt:i4>0</vt:i4>
      </vt:variant>
      <vt:variant>
        <vt:i4>5</vt:i4>
      </vt:variant>
      <vt:variant>
        <vt:lpwstr/>
      </vt:variant>
      <vt:variant>
        <vt:lpwstr>_Toc387141370</vt:lpwstr>
      </vt:variant>
      <vt:variant>
        <vt:i4>1638451</vt:i4>
      </vt:variant>
      <vt:variant>
        <vt:i4>134</vt:i4>
      </vt:variant>
      <vt:variant>
        <vt:i4>0</vt:i4>
      </vt:variant>
      <vt:variant>
        <vt:i4>5</vt:i4>
      </vt:variant>
      <vt:variant>
        <vt:lpwstr/>
      </vt:variant>
      <vt:variant>
        <vt:lpwstr>_Toc387141369</vt:lpwstr>
      </vt:variant>
      <vt:variant>
        <vt:i4>1638451</vt:i4>
      </vt:variant>
      <vt:variant>
        <vt:i4>128</vt:i4>
      </vt:variant>
      <vt:variant>
        <vt:i4>0</vt:i4>
      </vt:variant>
      <vt:variant>
        <vt:i4>5</vt:i4>
      </vt:variant>
      <vt:variant>
        <vt:lpwstr/>
      </vt:variant>
      <vt:variant>
        <vt:lpwstr>_Toc387141368</vt:lpwstr>
      </vt:variant>
      <vt:variant>
        <vt:i4>1638451</vt:i4>
      </vt:variant>
      <vt:variant>
        <vt:i4>122</vt:i4>
      </vt:variant>
      <vt:variant>
        <vt:i4>0</vt:i4>
      </vt:variant>
      <vt:variant>
        <vt:i4>5</vt:i4>
      </vt:variant>
      <vt:variant>
        <vt:lpwstr/>
      </vt:variant>
      <vt:variant>
        <vt:lpwstr>_Toc387141367</vt:lpwstr>
      </vt:variant>
      <vt:variant>
        <vt:i4>1638451</vt:i4>
      </vt:variant>
      <vt:variant>
        <vt:i4>116</vt:i4>
      </vt:variant>
      <vt:variant>
        <vt:i4>0</vt:i4>
      </vt:variant>
      <vt:variant>
        <vt:i4>5</vt:i4>
      </vt:variant>
      <vt:variant>
        <vt:lpwstr/>
      </vt:variant>
      <vt:variant>
        <vt:lpwstr>_Toc387141366</vt:lpwstr>
      </vt:variant>
      <vt:variant>
        <vt:i4>1638451</vt:i4>
      </vt:variant>
      <vt:variant>
        <vt:i4>110</vt:i4>
      </vt:variant>
      <vt:variant>
        <vt:i4>0</vt:i4>
      </vt:variant>
      <vt:variant>
        <vt:i4>5</vt:i4>
      </vt:variant>
      <vt:variant>
        <vt:lpwstr/>
      </vt:variant>
      <vt:variant>
        <vt:lpwstr>_Toc387141365</vt:lpwstr>
      </vt:variant>
      <vt:variant>
        <vt:i4>1638451</vt:i4>
      </vt:variant>
      <vt:variant>
        <vt:i4>104</vt:i4>
      </vt:variant>
      <vt:variant>
        <vt:i4>0</vt:i4>
      </vt:variant>
      <vt:variant>
        <vt:i4>5</vt:i4>
      </vt:variant>
      <vt:variant>
        <vt:lpwstr/>
      </vt:variant>
      <vt:variant>
        <vt:lpwstr>_Toc387141364</vt:lpwstr>
      </vt:variant>
      <vt:variant>
        <vt:i4>1638451</vt:i4>
      </vt:variant>
      <vt:variant>
        <vt:i4>98</vt:i4>
      </vt:variant>
      <vt:variant>
        <vt:i4>0</vt:i4>
      </vt:variant>
      <vt:variant>
        <vt:i4>5</vt:i4>
      </vt:variant>
      <vt:variant>
        <vt:lpwstr/>
      </vt:variant>
      <vt:variant>
        <vt:lpwstr>_Toc387141363</vt:lpwstr>
      </vt:variant>
      <vt:variant>
        <vt:i4>1638451</vt:i4>
      </vt:variant>
      <vt:variant>
        <vt:i4>92</vt:i4>
      </vt:variant>
      <vt:variant>
        <vt:i4>0</vt:i4>
      </vt:variant>
      <vt:variant>
        <vt:i4>5</vt:i4>
      </vt:variant>
      <vt:variant>
        <vt:lpwstr/>
      </vt:variant>
      <vt:variant>
        <vt:lpwstr>_Toc387141362</vt:lpwstr>
      </vt:variant>
      <vt:variant>
        <vt:i4>1638451</vt:i4>
      </vt:variant>
      <vt:variant>
        <vt:i4>86</vt:i4>
      </vt:variant>
      <vt:variant>
        <vt:i4>0</vt:i4>
      </vt:variant>
      <vt:variant>
        <vt:i4>5</vt:i4>
      </vt:variant>
      <vt:variant>
        <vt:lpwstr/>
      </vt:variant>
      <vt:variant>
        <vt:lpwstr>_Toc387141361</vt:lpwstr>
      </vt:variant>
      <vt:variant>
        <vt:i4>1638451</vt:i4>
      </vt:variant>
      <vt:variant>
        <vt:i4>80</vt:i4>
      </vt:variant>
      <vt:variant>
        <vt:i4>0</vt:i4>
      </vt:variant>
      <vt:variant>
        <vt:i4>5</vt:i4>
      </vt:variant>
      <vt:variant>
        <vt:lpwstr/>
      </vt:variant>
      <vt:variant>
        <vt:lpwstr>_Toc387141360</vt:lpwstr>
      </vt:variant>
      <vt:variant>
        <vt:i4>1703987</vt:i4>
      </vt:variant>
      <vt:variant>
        <vt:i4>74</vt:i4>
      </vt:variant>
      <vt:variant>
        <vt:i4>0</vt:i4>
      </vt:variant>
      <vt:variant>
        <vt:i4>5</vt:i4>
      </vt:variant>
      <vt:variant>
        <vt:lpwstr/>
      </vt:variant>
      <vt:variant>
        <vt:lpwstr>_Toc387141359</vt:lpwstr>
      </vt:variant>
      <vt:variant>
        <vt:i4>1703987</vt:i4>
      </vt:variant>
      <vt:variant>
        <vt:i4>68</vt:i4>
      </vt:variant>
      <vt:variant>
        <vt:i4>0</vt:i4>
      </vt:variant>
      <vt:variant>
        <vt:i4>5</vt:i4>
      </vt:variant>
      <vt:variant>
        <vt:lpwstr/>
      </vt:variant>
      <vt:variant>
        <vt:lpwstr>_Toc387141358</vt:lpwstr>
      </vt:variant>
      <vt:variant>
        <vt:i4>1703987</vt:i4>
      </vt:variant>
      <vt:variant>
        <vt:i4>62</vt:i4>
      </vt:variant>
      <vt:variant>
        <vt:i4>0</vt:i4>
      </vt:variant>
      <vt:variant>
        <vt:i4>5</vt:i4>
      </vt:variant>
      <vt:variant>
        <vt:lpwstr/>
      </vt:variant>
      <vt:variant>
        <vt:lpwstr>_Toc387141357</vt:lpwstr>
      </vt:variant>
      <vt:variant>
        <vt:i4>1703987</vt:i4>
      </vt:variant>
      <vt:variant>
        <vt:i4>56</vt:i4>
      </vt:variant>
      <vt:variant>
        <vt:i4>0</vt:i4>
      </vt:variant>
      <vt:variant>
        <vt:i4>5</vt:i4>
      </vt:variant>
      <vt:variant>
        <vt:lpwstr/>
      </vt:variant>
      <vt:variant>
        <vt:lpwstr>_Toc387141356</vt:lpwstr>
      </vt:variant>
      <vt:variant>
        <vt:i4>1703987</vt:i4>
      </vt:variant>
      <vt:variant>
        <vt:i4>50</vt:i4>
      </vt:variant>
      <vt:variant>
        <vt:i4>0</vt:i4>
      </vt:variant>
      <vt:variant>
        <vt:i4>5</vt:i4>
      </vt:variant>
      <vt:variant>
        <vt:lpwstr/>
      </vt:variant>
      <vt:variant>
        <vt:lpwstr>_Toc387141355</vt:lpwstr>
      </vt:variant>
      <vt:variant>
        <vt:i4>1703987</vt:i4>
      </vt:variant>
      <vt:variant>
        <vt:i4>44</vt:i4>
      </vt:variant>
      <vt:variant>
        <vt:i4>0</vt:i4>
      </vt:variant>
      <vt:variant>
        <vt:i4>5</vt:i4>
      </vt:variant>
      <vt:variant>
        <vt:lpwstr/>
      </vt:variant>
      <vt:variant>
        <vt:lpwstr>_Toc387141354</vt:lpwstr>
      </vt:variant>
      <vt:variant>
        <vt:i4>1703987</vt:i4>
      </vt:variant>
      <vt:variant>
        <vt:i4>38</vt:i4>
      </vt:variant>
      <vt:variant>
        <vt:i4>0</vt:i4>
      </vt:variant>
      <vt:variant>
        <vt:i4>5</vt:i4>
      </vt:variant>
      <vt:variant>
        <vt:lpwstr/>
      </vt:variant>
      <vt:variant>
        <vt:lpwstr>_Toc387141353</vt:lpwstr>
      </vt:variant>
      <vt:variant>
        <vt:i4>1703987</vt:i4>
      </vt:variant>
      <vt:variant>
        <vt:i4>32</vt:i4>
      </vt:variant>
      <vt:variant>
        <vt:i4>0</vt:i4>
      </vt:variant>
      <vt:variant>
        <vt:i4>5</vt:i4>
      </vt:variant>
      <vt:variant>
        <vt:lpwstr/>
      </vt:variant>
      <vt:variant>
        <vt:lpwstr>_Toc387141352</vt:lpwstr>
      </vt:variant>
      <vt:variant>
        <vt:i4>1703987</vt:i4>
      </vt:variant>
      <vt:variant>
        <vt:i4>26</vt:i4>
      </vt:variant>
      <vt:variant>
        <vt:i4>0</vt:i4>
      </vt:variant>
      <vt:variant>
        <vt:i4>5</vt:i4>
      </vt:variant>
      <vt:variant>
        <vt:lpwstr/>
      </vt:variant>
      <vt:variant>
        <vt:lpwstr>_Toc387141351</vt:lpwstr>
      </vt:variant>
      <vt:variant>
        <vt:i4>1703987</vt:i4>
      </vt:variant>
      <vt:variant>
        <vt:i4>20</vt:i4>
      </vt:variant>
      <vt:variant>
        <vt:i4>0</vt:i4>
      </vt:variant>
      <vt:variant>
        <vt:i4>5</vt:i4>
      </vt:variant>
      <vt:variant>
        <vt:lpwstr/>
      </vt:variant>
      <vt:variant>
        <vt:lpwstr>_Toc387141350</vt:lpwstr>
      </vt:variant>
      <vt:variant>
        <vt:i4>1769523</vt:i4>
      </vt:variant>
      <vt:variant>
        <vt:i4>14</vt:i4>
      </vt:variant>
      <vt:variant>
        <vt:i4>0</vt:i4>
      </vt:variant>
      <vt:variant>
        <vt:i4>5</vt:i4>
      </vt:variant>
      <vt:variant>
        <vt:lpwstr/>
      </vt:variant>
      <vt:variant>
        <vt:lpwstr>_Toc387141349</vt:lpwstr>
      </vt:variant>
      <vt:variant>
        <vt:i4>1769523</vt:i4>
      </vt:variant>
      <vt:variant>
        <vt:i4>8</vt:i4>
      </vt:variant>
      <vt:variant>
        <vt:i4>0</vt:i4>
      </vt:variant>
      <vt:variant>
        <vt:i4>5</vt:i4>
      </vt:variant>
      <vt:variant>
        <vt:lpwstr/>
      </vt:variant>
      <vt:variant>
        <vt:lpwstr>_Toc387141348</vt:lpwstr>
      </vt:variant>
      <vt:variant>
        <vt:i4>1769523</vt:i4>
      </vt:variant>
      <vt:variant>
        <vt:i4>2</vt:i4>
      </vt:variant>
      <vt:variant>
        <vt:i4>0</vt:i4>
      </vt:variant>
      <vt:variant>
        <vt:i4>5</vt:i4>
      </vt:variant>
      <vt:variant>
        <vt:lpwstr/>
      </vt:variant>
      <vt:variant>
        <vt:lpwstr>_Toc387141347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Blue 5th Generation Advanced Features and Functions</dc:title>
  <dc:creator>Freedom Scientific</dc:creator>
  <cp:lastModifiedBy>Olivier CRESPY</cp:lastModifiedBy>
  <cp:revision>45</cp:revision>
  <cp:lastPrinted>2022-03-08T08:15:00Z</cp:lastPrinted>
  <dcterms:created xsi:type="dcterms:W3CDTF">2022-03-07T16:00:00Z</dcterms:created>
  <dcterms:modified xsi:type="dcterms:W3CDTF">2022-03-08T08:16:00Z</dcterms:modified>
</cp:coreProperties>
</file>